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自治区</w:t>
      </w:r>
      <w:r>
        <w:rPr>
          <w:rFonts w:eastAsia="方正小标宋简体"/>
          <w:sz w:val="44"/>
          <w:szCs w:val="44"/>
        </w:rPr>
        <w:t>优质特色林果</w:t>
      </w:r>
      <w:r>
        <w:rPr>
          <w:rFonts w:hint="eastAsia" w:eastAsia="方正小标宋简体"/>
          <w:sz w:val="44"/>
          <w:szCs w:val="44"/>
        </w:rPr>
        <w:t>示范基地</w:t>
      </w:r>
      <w:r>
        <w:rPr>
          <w:rFonts w:eastAsia="方正小标宋简体"/>
          <w:sz w:val="44"/>
          <w:szCs w:val="44"/>
        </w:rPr>
        <w:t>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进一步</w:t>
      </w:r>
      <w:r>
        <w:rPr>
          <w:rFonts w:ascii="仿宋" w:hAnsi="仿宋" w:eastAsia="仿宋"/>
          <w:sz w:val="32"/>
          <w:szCs w:val="32"/>
        </w:rPr>
        <w:t>加强</w:t>
      </w:r>
      <w:r>
        <w:rPr>
          <w:rFonts w:hint="eastAsia" w:ascii="仿宋" w:hAnsi="仿宋" w:eastAsia="仿宋"/>
          <w:sz w:val="32"/>
          <w:szCs w:val="32"/>
        </w:rPr>
        <w:t>全区苹果、枣、梨、桃、杏、鲜食葡萄、设施果树等特色林果示范基地标准化</w:t>
      </w:r>
      <w:r>
        <w:rPr>
          <w:rFonts w:ascii="仿宋" w:hAnsi="仿宋" w:eastAsia="仿宋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提升优质特色林果生产管理水平，扎实推进特色林果产业高质量发展，参考国家行业标准《标准果园建设规范 苹果》（NY/T 2136-2012），特制定本办法。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评选范围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全区范围内所有的苹果、枣、梨、桃、杏、鲜食葡萄、设施果树等种植基地。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评选对象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1.依法自主经营的企业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合作社</w:t>
      </w:r>
      <w:r>
        <w:rPr>
          <w:rFonts w:hint="eastAsia" w:ascii="仿宋" w:hAnsi="仿宋" w:eastAsia="仿宋"/>
          <w:sz w:val="32"/>
          <w:szCs w:val="32"/>
        </w:rPr>
        <w:t>、家庭林场</w:t>
      </w:r>
      <w:r>
        <w:rPr>
          <w:rFonts w:ascii="仿宋" w:hAnsi="仿宋" w:eastAsia="仿宋"/>
          <w:sz w:val="32"/>
          <w:szCs w:val="32"/>
        </w:rPr>
        <w:t>或种植大户等</w:t>
      </w:r>
      <w:r>
        <w:rPr>
          <w:rFonts w:hint="eastAsia" w:ascii="仿宋" w:hAnsi="仿宋" w:eastAsia="仿宋"/>
          <w:sz w:val="32"/>
          <w:szCs w:val="32"/>
        </w:rPr>
        <w:t>经营主体，露地栽培</w:t>
      </w:r>
      <w:r>
        <w:rPr>
          <w:rFonts w:ascii="仿宋" w:hAnsi="仿宋" w:eastAsia="仿宋"/>
          <w:sz w:val="32"/>
          <w:szCs w:val="32"/>
        </w:rPr>
        <w:t>集中连片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00亩以上</w:t>
      </w:r>
      <w:r>
        <w:rPr>
          <w:rFonts w:hint="eastAsia" w:ascii="仿宋" w:hAnsi="仿宋" w:eastAsia="仿宋"/>
          <w:sz w:val="32"/>
          <w:szCs w:val="32"/>
        </w:rPr>
        <w:t>、设施果树栽培规模20亩以上，</w:t>
      </w:r>
      <w:r>
        <w:rPr>
          <w:rFonts w:ascii="仿宋" w:hAnsi="仿宋" w:eastAsia="仿宋"/>
          <w:sz w:val="32"/>
          <w:szCs w:val="32"/>
        </w:rPr>
        <w:t>均可报名参加评选。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2.一个主体只能申报一个示范基地。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3.优质示范基地评选每两年开展一次。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评选</w:t>
      </w:r>
      <w:r>
        <w:rPr>
          <w:rFonts w:hint="eastAsia" w:ascii="黑体" w:hAnsi="黑体" w:eastAsia="黑体"/>
          <w:sz w:val="32"/>
          <w:szCs w:val="32"/>
        </w:rPr>
        <w:t>指标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评选指标包括基地的环境、土壤、基础设施、园貌园相、品种、砧木、修剪技术、花果管理、产量、质量、水肥管理、技术支撑、档案记录等20项主要内容。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1.基地环境。</w:t>
      </w:r>
      <w:r>
        <w:rPr>
          <w:rFonts w:hint="eastAsia" w:ascii="仿宋" w:hAnsi="仿宋" w:eastAsia="仿宋"/>
          <w:sz w:val="32"/>
          <w:szCs w:val="32"/>
        </w:rPr>
        <w:t>果园周边无大气、土壤和水体污染源，产地环境参照《无公害食品苹果产地环境（NY5013）》生产要求。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2.土壤条件。</w:t>
      </w:r>
      <w:r>
        <w:rPr>
          <w:rFonts w:hint="eastAsia" w:ascii="仿宋" w:hAnsi="仿宋" w:eastAsia="仿宋"/>
          <w:sz w:val="32"/>
          <w:szCs w:val="32"/>
        </w:rPr>
        <w:t>土壤通透性良好，</w:t>
      </w:r>
      <w:r>
        <w:rPr>
          <w:rFonts w:ascii="仿宋" w:hAnsi="仿宋" w:eastAsia="仿宋"/>
          <w:sz w:val="32"/>
          <w:szCs w:val="32"/>
        </w:rPr>
        <w:t>PH值8</w:t>
      </w:r>
      <w:r>
        <w:rPr>
          <w:rFonts w:hint="eastAsia" w:ascii="仿宋" w:hAnsi="仿宋" w:eastAsia="仿宋"/>
          <w:sz w:val="32"/>
          <w:szCs w:val="32"/>
        </w:rPr>
        <w:t>.2以下，地下水位低于1.5m。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3.基础设施。</w:t>
      </w:r>
      <w:r>
        <w:rPr>
          <w:rFonts w:hint="eastAsia" w:ascii="仿宋" w:hAnsi="仿宋" w:eastAsia="仿宋"/>
          <w:sz w:val="32"/>
          <w:szCs w:val="32"/>
        </w:rPr>
        <w:t>果园建有必要的办公、水电、贮藏保鲜等生产辅助设施；沟渠路配套；建有防风林带；设施果树温室建造符合果树栽培需求，结构牢固，冬季保温棉被及上下风口设计合理，室内温湿度调节可控。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4.园貌园相。</w:t>
      </w:r>
      <w:r>
        <w:rPr>
          <w:rFonts w:hint="eastAsia" w:ascii="仿宋" w:hAnsi="仿宋" w:eastAsia="仿宋"/>
          <w:sz w:val="32"/>
          <w:szCs w:val="32"/>
        </w:rPr>
        <w:t>果园采用南北行向建园为主，树体结构合理，园貌园相整齐，缺株不超过5%。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5.砧木类型。</w:t>
      </w:r>
      <w:r>
        <w:rPr>
          <w:rFonts w:hint="eastAsia" w:ascii="仿宋" w:hAnsi="仿宋" w:eastAsia="仿宋"/>
          <w:sz w:val="32"/>
          <w:szCs w:val="32"/>
        </w:rPr>
        <w:t>砧木选择适宜宁夏栽培的抗寒、耐盐碱砧木品种，苹果砧木以乔砧、矮化自根砧、矮化中间砧栽培模式为主，基砧以新疆野苹果和八棱海棠为主，矮化自根砧选用抗寒性强的品种，确保果园生产安全。桃、李采用山桃嫁接苗，枣采用酸枣嫁接苗，梨采用杜梨嫁接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6.品种搭配。</w:t>
      </w:r>
      <w:r>
        <w:rPr>
          <w:rFonts w:hint="eastAsia" w:ascii="仿宋" w:hAnsi="仿宋" w:eastAsia="仿宋"/>
          <w:sz w:val="32"/>
          <w:szCs w:val="32"/>
        </w:rPr>
        <w:t>品种纯正，种苗来源清楚，主栽品种与授粉品种合理搭配，种植密度科学合理，主栽品种纯度90%以上。其中苹果、梨等必须搭配授粉品种，其它自花结实树种也可适当搭配授粉品种，提高座果率和商品果率。苹果主栽品种以金冠和富士系列、元帅系列等适栽品种为主；种植密度科学合理。红枣主栽品种以灵武长枣、同心圆枣、中宁圆枣、骏枣、灰枣为主；</w:t>
      </w:r>
      <w:r>
        <w:rPr>
          <w:rFonts w:ascii="仿宋" w:hAnsi="仿宋" w:eastAsia="仿宋"/>
          <w:sz w:val="32"/>
          <w:szCs w:val="32"/>
        </w:rPr>
        <w:t xml:space="preserve"> 其它特色林果以品种适应性强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市场成熟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经济效益好的品种为主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7.花果管理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花期采取花期喷硼、植物调节剂、壁蜂、蜜蜂传粉或人工授粉、抹芽摘心等方法提高座果率和果实整齐度。幼果膨大后根据负载量进行人工疏果，留单果、下垂果，提倡优质光果生产，也可科学套袋，保证果面光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8.树体管理。</w:t>
      </w:r>
      <w:r>
        <w:rPr>
          <w:rFonts w:hint="eastAsia" w:ascii="仿宋" w:hAnsi="仿宋" w:eastAsia="仿宋"/>
          <w:sz w:val="32"/>
          <w:szCs w:val="32"/>
        </w:rPr>
        <w:t>采用自由纺锤形、高纺锤形、主干形、小冠疏层形等高光效树形及简化整形修剪技术；树势中庸健壮，新稍年生长量25cm以上。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9.</w:t>
      </w:r>
      <w:r>
        <w:rPr>
          <w:rFonts w:ascii="楷体" w:hAnsi="楷体" w:eastAsia="楷体" w:cs="楷体"/>
          <w:b/>
          <w:sz w:val="32"/>
          <w:szCs w:val="32"/>
        </w:rPr>
        <w:t>田间管理</w:t>
      </w:r>
      <w:r>
        <w:rPr>
          <w:rFonts w:hint="eastAsia" w:ascii="楷体" w:hAnsi="楷体" w:eastAsia="楷体" w:cs="楷体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果园田间管理规范、科学，行内覆盖、行间生草、果园卫生良好，有利于果树健康生长，提倡生态果园管理。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10.用药安全。</w:t>
      </w:r>
      <w:r>
        <w:rPr>
          <w:rFonts w:hint="eastAsia" w:ascii="仿宋" w:hAnsi="仿宋" w:eastAsia="仿宋"/>
          <w:sz w:val="32"/>
          <w:szCs w:val="32"/>
        </w:rPr>
        <w:t>严格按《无公害食品苹果生产技术规程》（NY/T　5012）、《无公害食品红枣生产技术规程》（</w:t>
      </w:r>
      <w:r>
        <w:rPr>
          <w:rFonts w:ascii="仿宋" w:hAnsi="仿宋" w:eastAsia="仿宋"/>
          <w:sz w:val="32"/>
          <w:szCs w:val="32"/>
        </w:rPr>
        <w:t>NY/T　5012）的要求推广使用</w:t>
      </w:r>
      <w:r>
        <w:rPr>
          <w:rFonts w:hint="eastAsia" w:ascii="仿宋" w:hAnsi="仿宋" w:eastAsia="仿宋"/>
          <w:sz w:val="32"/>
          <w:szCs w:val="32"/>
        </w:rPr>
        <w:t>安全农药；园内当年没发生较大病虫害疫情。其它特色林果参照以上标准执行。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11.科学施肥。</w:t>
      </w:r>
      <w:r>
        <w:rPr>
          <w:rFonts w:hint="eastAsia" w:ascii="仿宋" w:hAnsi="仿宋" w:eastAsia="仿宋"/>
          <w:sz w:val="32"/>
          <w:szCs w:val="32"/>
        </w:rPr>
        <w:t>以秋施有机肥为主，科学配比速效肥，按照果树不同生育期需求，科学施肥，提倡采用测土配方施肥。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12.节水灌溉。</w:t>
      </w:r>
      <w:r>
        <w:rPr>
          <w:rFonts w:hint="eastAsia" w:ascii="仿宋" w:hAnsi="仿宋" w:eastAsia="仿宋"/>
          <w:sz w:val="32"/>
          <w:szCs w:val="32"/>
        </w:rPr>
        <w:t>推广滴灌、微灌、水肥一体化等节水灌溉方式，或采用沟灌、交替控灌等限制灌溉技术。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13.机械使用。</w:t>
      </w:r>
      <w:r>
        <w:rPr>
          <w:rFonts w:hint="eastAsia" w:ascii="仿宋" w:hAnsi="仿宋" w:eastAsia="仿宋"/>
          <w:sz w:val="32"/>
          <w:szCs w:val="32"/>
        </w:rPr>
        <w:t>有必要的生产机械设备，机械化生产程度较高。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14.稳产丰产。</w:t>
      </w:r>
      <w:r>
        <w:rPr>
          <w:rFonts w:hint="eastAsia" w:ascii="仿宋" w:hAnsi="仿宋" w:eastAsia="仿宋"/>
          <w:sz w:val="32"/>
          <w:szCs w:val="32"/>
        </w:rPr>
        <w:t>成龄树丰产稳产，苹果、梨产量在2000kg/亩以上，红枣1200kg/亩以上，桃李杏1500 kg/亩以上。除自然灾害外，大小年产量差异不大于20%。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15.产品质量。</w:t>
      </w:r>
      <w:r>
        <w:rPr>
          <w:rFonts w:hint="eastAsia" w:ascii="仿宋" w:hAnsi="仿宋" w:eastAsia="仿宋"/>
          <w:sz w:val="32"/>
          <w:szCs w:val="32"/>
        </w:rPr>
        <w:t>达到品种特征要求，符合无公害水果质量标准；</w:t>
      </w:r>
      <w:r>
        <w:rPr>
          <w:rFonts w:hint="eastAsia" w:ascii="仿宋" w:hAnsi="仿宋" w:eastAsia="仿宋" w:cs="仿宋"/>
          <w:sz w:val="32"/>
          <w:szCs w:val="32"/>
        </w:rPr>
        <w:t>商品果率95%以上，优质果率80%以上；苹果、梨</w:t>
      </w:r>
      <w:r>
        <w:rPr>
          <w:rFonts w:hint="eastAsia" w:ascii="仿宋" w:hAnsi="仿宋" w:eastAsia="仿宋"/>
          <w:sz w:val="32"/>
          <w:szCs w:val="32"/>
        </w:rPr>
        <w:t>平均单果重大果型200g以上，中果型180g以上，小果型160g以上；果面干净整洁，着色均匀；可溶性固形物含量苹果≥14％、枣≥20％、梨≥12％、桃杏≥14%、葡萄≥16%；</w:t>
      </w:r>
      <w:r>
        <w:rPr>
          <w:rFonts w:hint="eastAsia" w:ascii="仿宋" w:hAnsi="仿宋" w:eastAsia="仿宋" w:cs="仿宋"/>
          <w:sz w:val="32"/>
          <w:szCs w:val="32"/>
        </w:rPr>
        <w:t>病虫果率在5％以下。红枣</w:t>
      </w:r>
      <w:r>
        <w:rPr>
          <w:rFonts w:hint="eastAsia" w:ascii="仿宋" w:hAnsi="仿宋" w:eastAsia="仿宋"/>
          <w:sz w:val="32"/>
          <w:szCs w:val="32"/>
        </w:rPr>
        <w:t>符合无公害水果质量标准，</w:t>
      </w:r>
      <w:r>
        <w:rPr>
          <w:rFonts w:ascii="仿宋" w:hAnsi="仿宋" w:eastAsia="仿宋"/>
          <w:sz w:val="32"/>
          <w:szCs w:val="32"/>
        </w:rPr>
        <w:t>商品果率85%以上，优质果率70%以上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平均单果重</w:t>
      </w:r>
      <w:r>
        <w:rPr>
          <w:rFonts w:hint="eastAsia" w:ascii="仿宋" w:hAnsi="仿宋" w:eastAsia="仿宋"/>
          <w:sz w:val="32"/>
          <w:szCs w:val="32"/>
        </w:rPr>
        <w:t>：灵武长枣、骏枣14</w:t>
      </w:r>
      <w:r>
        <w:rPr>
          <w:rFonts w:ascii="仿宋" w:hAnsi="仿宋" w:eastAsia="仿宋"/>
          <w:sz w:val="32"/>
          <w:szCs w:val="32"/>
        </w:rPr>
        <w:t>g以上，</w:t>
      </w:r>
      <w:r>
        <w:rPr>
          <w:rFonts w:hint="eastAsia" w:ascii="仿宋" w:hAnsi="仿宋" w:eastAsia="仿宋"/>
          <w:sz w:val="32"/>
          <w:szCs w:val="32"/>
        </w:rPr>
        <w:t>同心圆枣10g以上，中宁圆枣8</w:t>
      </w:r>
      <w:r>
        <w:rPr>
          <w:rFonts w:ascii="仿宋" w:hAnsi="仿宋" w:eastAsia="仿宋"/>
          <w:sz w:val="32"/>
          <w:szCs w:val="32"/>
        </w:rPr>
        <w:t>g</w:t>
      </w:r>
      <w:r>
        <w:rPr>
          <w:rFonts w:hint="eastAsia" w:ascii="仿宋" w:hAnsi="仿宋" w:eastAsia="仿宋"/>
          <w:sz w:val="32"/>
          <w:szCs w:val="32"/>
        </w:rPr>
        <w:t>以上；果面色泽光洁,品种特质明显，可溶性固形物含量在16</w:t>
      </w:r>
      <w:r>
        <w:rPr>
          <w:rFonts w:ascii="仿宋" w:hAnsi="仿宋" w:eastAsia="仿宋"/>
          <w:sz w:val="32"/>
          <w:szCs w:val="32"/>
        </w:rPr>
        <w:t>％以上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病虫果率在5％以下。其它果品</w:t>
      </w:r>
      <w:r>
        <w:rPr>
          <w:rFonts w:ascii="仿宋" w:hAnsi="仿宋" w:eastAsia="仿宋"/>
          <w:sz w:val="32"/>
          <w:szCs w:val="32"/>
        </w:rPr>
        <w:t>商品果率85%以上，优质果率70%以上</w:t>
      </w:r>
      <w:r>
        <w:rPr>
          <w:rFonts w:hint="eastAsia" w:ascii="仿宋" w:hAnsi="仿宋" w:eastAsia="仿宋"/>
          <w:sz w:val="32"/>
          <w:szCs w:val="32"/>
        </w:rPr>
        <w:t>；果面色泽光洁,品种特质明显，可溶性固形物含量在14</w:t>
      </w:r>
      <w:r>
        <w:rPr>
          <w:rFonts w:ascii="仿宋" w:hAnsi="仿宋" w:eastAsia="仿宋"/>
          <w:sz w:val="32"/>
          <w:szCs w:val="32"/>
        </w:rPr>
        <w:t>％以上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病虫果率在5％以下。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16.商标品牌。</w:t>
      </w: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自主知识产权的注册商标，有一定区域品牌影响力。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17.示范带动。</w:t>
      </w:r>
      <w:r>
        <w:rPr>
          <w:rFonts w:hint="eastAsia" w:ascii="仿宋" w:hAnsi="仿宋" w:eastAsia="仿宋"/>
          <w:sz w:val="32"/>
          <w:szCs w:val="32"/>
        </w:rPr>
        <w:t>基地经济、生态、社会效益突出，在区内有一定影响，辐射示范带动作用明显。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18.规范经营。</w:t>
      </w:r>
      <w:r>
        <w:rPr>
          <w:rFonts w:hint="eastAsia" w:ascii="仿宋" w:hAnsi="仿宋" w:eastAsia="仿宋"/>
          <w:sz w:val="32"/>
          <w:szCs w:val="32"/>
        </w:rPr>
        <w:t>依法生产，信誉良好，内部管理制度完善。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19.技术力量。</w:t>
      </w:r>
      <w:r>
        <w:rPr>
          <w:rFonts w:hint="eastAsia" w:ascii="仿宋" w:hAnsi="仿宋" w:eastAsia="仿宋"/>
          <w:sz w:val="32"/>
          <w:szCs w:val="32"/>
        </w:rPr>
        <w:t>有1人以上专职技术人员，有相对固定的熟练操作工人。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20.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2"/>
          <w:szCs w:val="32"/>
        </w:rPr>
        <w:t>档案资料。</w:t>
      </w:r>
      <w:r>
        <w:rPr>
          <w:rFonts w:hint="eastAsia" w:ascii="仿宋" w:hAnsi="仿宋" w:eastAsia="仿宋"/>
          <w:sz w:val="32"/>
          <w:szCs w:val="32"/>
        </w:rPr>
        <w:t>有基地规划建设的相关资料；施肥、植保等主要生产环节记录资料齐全。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1.自主申报。</w:t>
      </w:r>
      <w:r>
        <w:rPr>
          <w:rFonts w:hint="eastAsia" w:ascii="仿宋" w:hAnsi="仿宋" w:eastAsia="仿宋"/>
          <w:sz w:val="32"/>
          <w:szCs w:val="32"/>
        </w:rPr>
        <w:t>县（市、区）林业部门，组织辖区内的经营主体进行自行申报，填写申报表。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2.初步审核。</w:t>
      </w:r>
      <w:r>
        <w:rPr>
          <w:rFonts w:hint="eastAsia" w:ascii="仿宋" w:hAnsi="仿宋" w:eastAsia="仿宋"/>
          <w:sz w:val="32"/>
          <w:szCs w:val="32"/>
        </w:rPr>
        <w:t>县（市、区）林业部门对申报的基地进行核实确认，将申报基地推荐至自治区林草局。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3.专家评定。</w:t>
      </w:r>
      <w:r>
        <w:rPr>
          <w:rFonts w:hint="eastAsia" w:ascii="仿宋" w:hAnsi="仿宋" w:eastAsia="仿宋"/>
          <w:sz w:val="32"/>
          <w:szCs w:val="32"/>
        </w:rPr>
        <w:t>自治区林草局成立专家评审组，对申报材料进行审核，并对推荐的基地根据评选指标要求现场评定，提出拟命名的示范基地名单，提交自治区林草局党组审定。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4.确定公示。</w:t>
      </w:r>
      <w:r>
        <w:rPr>
          <w:rFonts w:hint="eastAsia" w:ascii="仿宋" w:hAnsi="仿宋" w:eastAsia="仿宋"/>
          <w:sz w:val="32"/>
          <w:szCs w:val="32"/>
        </w:rPr>
        <w:t>自治区林草局根据专家组推荐的名单，研究确定，并向社会公示结果。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5.命名授牌。</w:t>
      </w:r>
      <w:r>
        <w:rPr>
          <w:rFonts w:hint="eastAsia" w:ascii="仿宋" w:hAnsi="仿宋" w:eastAsia="仿宋"/>
          <w:sz w:val="32"/>
          <w:szCs w:val="32"/>
        </w:rPr>
        <w:t>公示无异议的基地，自治区林草局命名为“自治区优质特色林果示范基地”，并授予牌匾。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五、扶持鼓励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1.命名为自治区优质特色林果示范基地的经营主体，可优先享受国家、自治区特色产业的相关扶持政策，支持开展新品种、新技术的研究推广等科研工作。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2.命名为自治区优质特色林果示范基地的经营主体，自治区林草局给予以一定以奖代补鼓励。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六、监测管理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1.优质特色林果示范基地实行动态监测管理，每两年进行一次监测评定，对监测不合格的取消其示范基地命名。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2.建设示范基地报告制度，示范基地经营主体应于每年12月底前向县级林业主管部门提交年度基地建设情况报告，并报自治区林草局业务部门备案。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154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72"/>
    <w:rsid w:val="00003581"/>
    <w:rsid w:val="000208BE"/>
    <w:rsid w:val="00122ADA"/>
    <w:rsid w:val="001E2219"/>
    <w:rsid w:val="00216967"/>
    <w:rsid w:val="00244F9E"/>
    <w:rsid w:val="002C4231"/>
    <w:rsid w:val="002E3372"/>
    <w:rsid w:val="00305611"/>
    <w:rsid w:val="00356D66"/>
    <w:rsid w:val="00384AA2"/>
    <w:rsid w:val="00501FB5"/>
    <w:rsid w:val="00525573"/>
    <w:rsid w:val="005670C7"/>
    <w:rsid w:val="00586DC9"/>
    <w:rsid w:val="00615F7C"/>
    <w:rsid w:val="00683793"/>
    <w:rsid w:val="006E0903"/>
    <w:rsid w:val="006F20E5"/>
    <w:rsid w:val="00742FF1"/>
    <w:rsid w:val="007C0131"/>
    <w:rsid w:val="009503B1"/>
    <w:rsid w:val="009A53ED"/>
    <w:rsid w:val="00A60BE2"/>
    <w:rsid w:val="00A60EEE"/>
    <w:rsid w:val="00BD043B"/>
    <w:rsid w:val="00CD266E"/>
    <w:rsid w:val="00CD6AB0"/>
    <w:rsid w:val="00D32AD9"/>
    <w:rsid w:val="00D8104E"/>
    <w:rsid w:val="00DB78F5"/>
    <w:rsid w:val="00DC3B78"/>
    <w:rsid w:val="00DD446C"/>
    <w:rsid w:val="00E3090C"/>
    <w:rsid w:val="00EB217C"/>
    <w:rsid w:val="00EF0854"/>
    <w:rsid w:val="00F203FF"/>
    <w:rsid w:val="038A0743"/>
    <w:rsid w:val="079A7382"/>
    <w:rsid w:val="4D0D6E21"/>
    <w:rsid w:val="50361B4F"/>
    <w:rsid w:val="50C967E1"/>
    <w:rsid w:val="6E1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</Words>
  <Characters>2140</Characters>
  <Lines>17</Lines>
  <Paragraphs>5</Paragraphs>
  <TotalTime>313</TotalTime>
  <ScaleCrop>false</ScaleCrop>
  <LinksUpToDate>false</LinksUpToDate>
  <CharactersWithSpaces>2510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宁夏林业-李国</dc:creator>
  <cp:lastModifiedBy>Administrator</cp:lastModifiedBy>
  <cp:lastPrinted>2020-07-17T03:10:00Z</cp:lastPrinted>
  <dcterms:modified xsi:type="dcterms:W3CDTF">2020-08-03T02:03:06Z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