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附表</w:t>
      </w:r>
    </w:p>
    <w:p>
      <w:pPr>
        <w:snapToGrid w:val="0"/>
        <w:spacing w:line="0" w:lineRule="atLeast"/>
        <w:rPr>
          <w:rFonts w:hint="eastAsia" w:eastAsia="仿宋_GB2312"/>
          <w:sz w:val="11"/>
          <w:szCs w:val="11"/>
          <w:u w:val="single"/>
        </w:rPr>
      </w:pPr>
    </w:p>
    <w:p>
      <w:pPr>
        <w:snapToGrid w:val="0"/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2021年全区自然保护地、草原、湿地生态修复任务表</w:t>
      </w:r>
    </w:p>
    <w:p>
      <w:pPr>
        <w:snapToGrid w:val="0"/>
        <w:spacing w:line="0" w:lineRule="atLeast"/>
        <w:rPr>
          <w:rFonts w:hint="eastAsia" w:eastAsia="仿宋_GB2312"/>
          <w:sz w:val="11"/>
          <w:szCs w:val="11"/>
          <w:u w:val="singl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 xml:space="preserve">                                                                                                 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单位：万亩</w:t>
      </w:r>
    </w:p>
    <w:p>
      <w:pPr>
        <w:snapToGrid w:val="0"/>
        <w:spacing w:line="0" w:lineRule="atLeast"/>
        <w:rPr>
          <w:rFonts w:hint="eastAsia" w:eastAsia="仿宋_GB2312"/>
          <w:sz w:val="11"/>
          <w:szCs w:val="11"/>
          <w:u w:val="single"/>
        </w:rPr>
      </w:pPr>
    </w:p>
    <w:tbl>
      <w:tblPr>
        <w:tblStyle w:val="9"/>
        <w:tblW w:w="129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742"/>
        <w:gridCol w:w="1500"/>
        <w:gridCol w:w="1621"/>
        <w:gridCol w:w="1622"/>
        <w:gridCol w:w="1622"/>
        <w:gridCol w:w="1622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自然保护地生态修复(含防沙治沙试点项目）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封山育林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森林质量精准提升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退化草原生态修复治理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恢复湿地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湿地保护修复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新建湿地公园（处）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14.00 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8.00 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5.00 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21.00 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18.31 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22.50 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银川市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2.00 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5.36 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4.62 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兴庆区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2.56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1.67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金凤区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0.02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0.61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西夏区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0.02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贺兰县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1.32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1.12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永宁县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0.49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0.54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灵武市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0.95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0.68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石嘴山市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2.50 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9.83 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5.96 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大武口区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0.34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1.26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惠农区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1.45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1.63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平罗县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2.5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8.04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3.07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</w:tr>
    </w:tbl>
    <w:p>
      <w:pPr>
        <w:snapToGrid w:val="0"/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2021年全区自然保护地、草原、湿地生态修复任务表</w:t>
      </w:r>
    </w:p>
    <w:p>
      <w:pPr>
        <w:snapToGrid w:val="0"/>
        <w:spacing w:line="0" w:lineRule="atLeast"/>
        <w:rPr>
          <w:rFonts w:hint="eastAsia" w:eastAsia="仿宋_GB2312"/>
          <w:sz w:val="11"/>
          <w:szCs w:val="11"/>
          <w:u w:val="singl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 xml:space="preserve">                                                                                                 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单位：万亩</w:t>
      </w:r>
    </w:p>
    <w:p>
      <w:pPr>
        <w:snapToGrid w:val="0"/>
        <w:spacing w:line="0" w:lineRule="atLeast"/>
        <w:rPr>
          <w:rFonts w:hint="eastAsia" w:eastAsia="仿宋_GB2312"/>
          <w:sz w:val="11"/>
          <w:szCs w:val="11"/>
          <w:u w:val="single"/>
        </w:rPr>
      </w:pPr>
    </w:p>
    <w:tbl>
      <w:tblPr>
        <w:tblStyle w:val="9"/>
        <w:tblW w:w="129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742"/>
        <w:gridCol w:w="1500"/>
        <w:gridCol w:w="1621"/>
        <w:gridCol w:w="1622"/>
        <w:gridCol w:w="1622"/>
        <w:gridCol w:w="1622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自然保护地生态修复(含防沙治沙试点项目）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封山育林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森林质量精准提升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退化草原生态修复治理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恢复湿地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湿地保护修复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新建湿地公园（处）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吴忠市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2.00 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10.00 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0.57 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10.12 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利通区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0.05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1.30 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青铜峡市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0.52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5.41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盐池县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2.00 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2.94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同心县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红寺堡区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0.47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固原市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2.87 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1.00 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0.31 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原州区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0.6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0.14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西吉县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0.14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0.12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隆德县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1.25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泾源县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0.88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0.05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D0D0D"/>
                <w:kern w:val="0"/>
                <w:sz w:val="24"/>
                <w:szCs w:val="24"/>
                <w:lang w:bidi="ar"/>
              </w:rPr>
              <w:t>中卫市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  <w:lang w:bidi="ar"/>
              </w:rPr>
              <w:t xml:space="preserve">3.00 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  <w:lang w:bidi="ar"/>
              </w:rPr>
              <w:t xml:space="preserve">2.55 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  <w:lang w:bidi="ar"/>
              </w:rPr>
              <w:t xml:space="preserve">1.49 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color w:val="0D0D0D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4"/>
                <w:szCs w:val="24"/>
                <w:lang w:bidi="ar"/>
              </w:rPr>
              <w:t>中卫市直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D0D0D"/>
                <w:kern w:val="0"/>
                <w:sz w:val="24"/>
                <w:szCs w:val="24"/>
                <w:lang w:bidi="ar"/>
              </w:rPr>
              <w:t>0.5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color w:val="0D0D0D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4"/>
                <w:szCs w:val="24"/>
                <w:lang w:bidi="ar"/>
              </w:rPr>
              <w:t>沙坡头区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D0D0D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D0D0D"/>
                <w:kern w:val="0"/>
                <w:sz w:val="24"/>
                <w:szCs w:val="24"/>
                <w:lang w:bidi="ar"/>
              </w:rPr>
              <w:t>0.56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/>
                <w:b/>
                <w:color w:val="0D0D0D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/>
                <w:color w:val="0D0D0D"/>
                <w:kern w:val="0"/>
                <w:sz w:val="24"/>
                <w:szCs w:val="24"/>
                <w:lang w:bidi="ar"/>
              </w:rPr>
              <w:t>0.78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</w:tr>
    </w:tbl>
    <w:p>
      <w:pPr>
        <w:snapToGrid w:val="0"/>
        <w:spacing w:line="0" w:lineRule="atLeast"/>
        <w:rPr>
          <w:rFonts w:hint="eastAsia" w:eastAsia="仿宋_GB2312"/>
          <w:sz w:val="11"/>
          <w:szCs w:val="11"/>
          <w:u w:val="single"/>
        </w:rPr>
      </w:pPr>
    </w:p>
    <w:p>
      <w:pPr>
        <w:snapToGrid w:val="0"/>
        <w:spacing w:line="0" w:lineRule="atLeast"/>
        <w:rPr>
          <w:rFonts w:hint="eastAsia" w:eastAsia="仿宋_GB2312"/>
          <w:sz w:val="11"/>
          <w:szCs w:val="11"/>
          <w:u w:val="single"/>
        </w:rPr>
      </w:pPr>
    </w:p>
    <w:p>
      <w:pPr>
        <w:snapToGrid w:val="0"/>
        <w:spacing w:line="0" w:lineRule="atLeast"/>
        <w:rPr>
          <w:rFonts w:hint="eastAsia" w:eastAsia="仿宋_GB2312"/>
          <w:sz w:val="11"/>
          <w:szCs w:val="11"/>
          <w:u w:val="single"/>
        </w:rPr>
      </w:pPr>
    </w:p>
    <w:p>
      <w:pPr>
        <w:snapToGrid w:val="0"/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2021年全区自然保护地、草原、湿地生态修复任务表</w:t>
      </w:r>
    </w:p>
    <w:p>
      <w:pPr>
        <w:snapToGrid w:val="0"/>
        <w:spacing w:line="0" w:lineRule="atLeast"/>
        <w:rPr>
          <w:rFonts w:hint="eastAsia" w:eastAsia="仿宋_GB2312"/>
          <w:sz w:val="11"/>
          <w:szCs w:val="11"/>
          <w:u w:val="single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 xml:space="preserve">                                                                                                 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单位：万亩</w:t>
      </w:r>
    </w:p>
    <w:p>
      <w:pPr>
        <w:snapToGrid w:val="0"/>
        <w:spacing w:line="0" w:lineRule="atLeast"/>
        <w:rPr>
          <w:rFonts w:hint="eastAsia" w:eastAsia="仿宋_GB2312"/>
          <w:sz w:val="11"/>
          <w:szCs w:val="11"/>
          <w:u w:val="single"/>
        </w:rPr>
      </w:pPr>
    </w:p>
    <w:tbl>
      <w:tblPr>
        <w:tblStyle w:val="9"/>
        <w:tblW w:w="129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656"/>
        <w:gridCol w:w="1500"/>
        <w:gridCol w:w="1621"/>
        <w:gridCol w:w="1622"/>
        <w:gridCol w:w="1622"/>
        <w:gridCol w:w="1622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自然保护地生态修复(含防沙治沙试点项目）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封山育林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森林质量精准提升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退化草原生态修复治理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恢复湿地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湿地保护修复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新建湿地公园（处）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4"/>
                <w:szCs w:val="24"/>
                <w:lang w:bidi="ar"/>
              </w:rPr>
              <w:t>中宁县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color w:val="0D0D0D"/>
                <w:kern w:val="0"/>
                <w:sz w:val="24"/>
                <w:szCs w:val="24"/>
                <w:lang w:bidi="ar"/>
              </w:rPr>
              <w:t>1.99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color w:val="0D0D0D"/>
                <w:kern w:val="0"/>
                <w:sz w:val="24"/>
                <w:szCs w:val="24"/>
                <w:lang w:bidi="ar"/>
              </w:rPr>
              <w:t>0.71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4"/>
                <w:szCs w:val="24"/>
                <w:lang w:bidi="ar"/>
              </w:rPr>
              <w:t>海原县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color w:val="0D0D0D"/>
                <w:kern w:val="0"/>
                <w:sz w:val="24"/>
                <w:szCs w:val="24"/>
                <w:lang w:bidi="ar"/>
              </w:rPr>
              <w:t>1.5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其他单位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14.00 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6.00 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2.13 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2.50 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贺兰山保护区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1.00 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2.00 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白芨滩保护区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哈巴湖保护区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沙坡头保护区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罗山保护区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南华山保护区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2.5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云雾山保护区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六盘山保护区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>2.13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eastAsia="仿宋_GB2312"/>
                <w:sz w:val="32"/>
                <w:szCs w:val="32"/>
                <w:vertAlign w:val="baseline"/>
              </w:rPr>
            </w:pPr>
          </w:p>
        </w:tc>
      </w:tr>
    </w:tbl>
    <w:p>
      <w:pPr>
        <w:snapToGrid w:val="0"/>
        <w:spacing w:line="0" w:lineRule="atLeast"/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注：森林质量精准提升任务包含在《自治区绿化委员会办公室关于下达2021年国土绿化任务的通知》（宁绿办发[2021]1号）未成林抚育提升及退化林改造任务中，每亩投资标准800元，其中2021年第一批自治区财政林业补助资金项目（宁林发〔2020〕176号）已下达300元/亩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 w:bidi="ar"/>
        </w:rPr>
        <w:t>；退化草原生态修复治理资金已在《自治区林业和草原局关于提前下达2021年中央林业草原生态保护恢复资金项目计划的通知》（宁林发[2020]164号）下达。</w:t>
      </w:r>
    </w:p>
    <w:p>
      <w:pPr>
        <w:snapToGrid w:val="0"/>
        <w:spacing w:line="0" w:lineRule="atLeast"/>
      </w:pPr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7148C"/>
    <w:rsid w:val="0F865D00"/>
    <w:rsid w:val="1CE7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left="200" w:firstLine="420" w:firstLineChars="200"/>
    </w:pPr>
    <w:rPr>
      <w:rFonts w:ascii="Times New Roman" w:cs="Times New Roman"/>
    </w:rPr>
  </w:style>
  <w:style w:type="paragraph" w:styleId="3">
    <w:name w:val="Body Text Indent"/>
    <w:basedOn w:val="1"/>
    <w:next w:val="2"/>
    <w:qFormat/>
    <w:uiPriority w:val="0"/>
    <w:pPr>
      <w:ind w:firstLine="540"/>
    </w:pPr>
    <w:rPr>
      <w:sz w:val="30"/>
    </w:rPr>
  </w:style>
  <w:style w:type="paragraph" w:styleId="4">
    <w:name w:val="Body Text First Indent"/>
    <w:basedOn w:val="5"/>
    <w:next w:val="5"/>
    <w:qFormat/>
    <w:uiPriority w:val="0"/>
    <w:pPr>
      <w:ind w:firstLine="720" w:firstLineChars="200"/>
    </w:pPr>
    <w:rPr>
      <w:rFonts w:ascii="Calibri" w:hAnsi="Calibri" w:eastAsia="宋体" w:cs="Times New Roman"/>
    </w:rPr>
  </w:style>
  <w:style w:type="paragraph" w:styleId="5">
    <w:name w:val="Body Text"/>
    <w:basedOn w:val="1"/>
    <w:next w:val="4"/>
    <w:qFormat/>
    <w:uiPriority w:val="0"/>
    <w:pPr>
      <w:snapToGrid w:val="0"/>
      <w:spacing w:line="579" w:lineRule="exact"/>
    </w:pPr>
    <w:rPr>
      <w:rFonts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Char Char1 Char Char Char Char Char Char"/>
    <w:basedOn w:val="1"/>
    <w:qFormat/>
    <w:uiPriority w:val="0"/>
    <w:pPr>
      <w:widowControl/>
      <w:spacing w:after="160" w:afterLines="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2021-04-27T09:30:00Z</dcterms:created>
  <dc:creator>阿漾〽</dc:creator>
  <cp:lastModifiedBy>阿漾〽</cp:lastModifiedBy>
  <dcterms:modified xsi:type="dcterms:W3CDTF">2021-04-28T02:42:10Z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7D5C5F07A96846FC87D311081BEBF5B9</vt:lpwstr>
  </property>
</Properties>
</file>