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林业和草原局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重大行政决策事项目录</w:t>
      </w:r>
    </w:p>
    <w:tbl>
      <w:tblPr>
        <w:tblStyle w:val="8"/>
        <w:tblpPr w:leftFromText="180" w:rightFromText="180" w:vertAnchor="text" w:horzAnchor="page" w:tblpX="1018" w:tblpY="600"/>
        <w:tblOverlap w:val="never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410"/>
        <w:gridCol w:w="1250"/>
        <w:gridCol w:w="1120"/>
        <w:gridCol w:w="5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项名称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承办单位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承办时间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right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实施计划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起草《宁夏全面推行林长制实施意见》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资源管理与法规处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2020年8月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组织起草了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宁夏回族自治区关于全面推行林（草）长制的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意见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（征求意见稿）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》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并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了局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机关处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室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）、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直属单位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意见。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月向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区直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部门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和27个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市、县（区）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党委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政府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宁东基地党工委（管委会）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了第一轮轮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意见。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在此基础上，根据《中共中央办公厅、国务院办公厅印发&lt;关于全面推行林长制的意见&gt;的通知》（厅字〔2020〕34号）精神，对《意见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（征求意见稿）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》进行了认真修改，2021年1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月和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2021年3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月又征求了两轮意见，经充分消化吸收，形成了《全面推行林长制实施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TW"/>
              </w:rPr>
              <w:t>意见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（送审稿）》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，经局2021年第5次党组会议审定，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zh-TW" w:eastAsia="zh-CN"/>
              </w:rPr>
              <w:t>已报自治区党委改革办审核。计划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2021年5月报党委政府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审定，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出台我区《全面推行林长制实施意见》。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起草《山林权改革实施方案》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资源管理与法规处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2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  <w:t>2021年1月组织起草了《关于深化山林权改革推进森林生态系统建设实施意见（征求意见稿）》，征求和吸收了自治区相关部门的意见建议后，进行了修改完善。3月根据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自治区党委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  <w:t>土地权、山林权改革座谈会、自治区党委全面深化改革委员会第13次会议精神和刘可为同志专题会要求，我局和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  <w:t>党委改革办多次共同研究会商，作了新的修改完善，最终形成了《关于深化山林权改革加快推进植绿增绿步伐的实施意见（修改稿）》，已报自治区党委改革办审核。计划2021年5月报党委政府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审定，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</w:rPr>
              <w:t>出台我区《关于深化山林权改革加快推进植绿增绿步伐的实施意见》。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制定《宁夏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草原征占用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审核审批行政许可办事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指南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（试行）》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草原和湿地管理处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为认真贯彻落实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国家林草局《草原征占用审核审批管理规范》，我处会同自治区草原工作站在调研的基础上，起草了《宁夏草原征占用审核审批管理办法》（征求意见稿），两次征求各市、县（区）林业和草原局、局机关各处室的意见，经修改完善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形成了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《宁夏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草原征占用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审核审批行政许可办事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指南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（试行）》（审议稿），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拟于2021年5月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提请局务会研究审定后，以自治区林草局文件印发。</w:t>
            </w:r>
          </w:p>
        </w:tc>
      </w:tr>
    </w:tbl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</w:pPr>
    </w:p>
    <w:tbl>
      <w:tblPr>
        <w:tblStyle w:val="8"/>
        <w:tblpPr w:leftFromText="180" w:rightFromText="180" w:vertAnchor="text" w:horzAnchor="page" w:tblpX="1018" w:tblpY="600"/>
        <w:tblOverlap w:val="never"/>
        <w:tblW w:w="9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320"/>
        <w:gridCol w:w="1280"/>
        <w:gridCol w:w="1140"/>
        <w:gridCol w:w="5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制定《宁夏回族自治区政府办公厅关于加强草原保护修复的指导意见》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草原和湿地管理处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   为认真贯彻落实国务院办公厅《关于加强草原保护修复的若干意见》，依据咸辉同志的批示，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我处拟于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5月中旬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完成《宁夏回族自治区政府办公厅关于加强草原保护修复的指导意见》（征求意见稿），并征求各市、县（区、市）林业和草原局、局机关各处室、草原站、林调院意见。经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修改完善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，形成《宁夏回族自治区政府办公厅关于加强草原保护修复的指导意见》（审议稿）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，拟于2021年5月下旬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提交局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党组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会研究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审议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后，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报自治区政府办公厅审定，以自治区政府办公厅文件印发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修订《宁夏回族自治区六盘山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贺兰山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罗山国家级自然保护区条例》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资源管理与法规处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保护处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为进一步加强六盘山、贺兰山、罗山国家级自然保护区的建设和管理，有效保护“三山”自然环境、资源和生物多样性，根据最新的《中华人民共和国自然保护区条例》及有关法律，结合“三山”实际，草拟《宁夏回族自治区六盘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贺兰山 罗山国家级自然保护区条例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》（修订稿），征求局机关有关处室和六盘山、贺兰山、罗山管理局的意见建议，经修改完善形成宁夏回族自治区六盘山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贺兰山 罗山国家级自然保护区条例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》（送审稿），拟于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2021年10月，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按程序报自治区司法厅和自治区人大常委会审议。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欧洲投资银行贷款黄河流域沙化土地可持续治理项目落地谈判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lang w:eastAsia="zh-CN"/>
              </w:rPr>
              <w:t>宁夏林业项目管理中心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2021年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2021年2月，编制了《欧洲投资银行贷款黄河流域沙化土地可持续治理项目建议书》，2021年2月-3月，组织人员对项目区地方政府债务及红线、项目区土地属性及权属、水资源状况及设施配套、适宜树种的选择及苗木储备、前期工作配套资金筹措及来源等情况进行调研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拟于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2021年5月编制《欧洲投资银行贷款黄河流域沙化土地可持续治理项目可研报告》，待国家林草局审批后，按照项目要求，申请自治区人民政府落实配套资金。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78DE"/>
    <w:rsid w:val="106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paragraph" w:styleId="4">
    <w:name w:val="Body Text First Indent"/>
    <w:basedOn w:val="5"/>
    <w:next w:val="5"/>
    <w:qFormat/>
    <w:uiPriority w:val="0"/>
    <w:pPr>
      <w:snapToGrid w:val="0"/>
      <w:spacing w:after="0" w:line="579" w:lineRule="exact"/>
      <w:ind w:firstLine="720" w:firstLineChars="200"/>
    </w:pPr>
    <w:rPr>
      <w:kern w:val="0"/>
      <w:sz w:val="32"/>
      <w:szCs w:val="32"/>
    </w:rPr>
  </w:style>
  <w:style w:type="paragraph" w:styleId="5">
    <w:name w:val="Body Text"/>
    <w:basedOn w:val="1"/>
    <w:next w:val="6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customStyle="1" w:styleId="6">
    <w:name w:val="Body Text First Indent"/>
    <w:basedOn w:val="5"/>
    <w:next w:val="5"/>
    <w:qFormat/>
    <w:uiPriority w:val="0"/>
    <w:pPr>
      <w:spacing w:after="120" w:afterLines="0"/>
      <w:ind w:firstLine="420" w:firstLineChars="100"/>
    </w:pPr>
    <w:rPr>
      <w:rFonts w:ascii="Times New Roman" w:hAnsi="Times New Roman" w:eastAsia="宋体"/>
      <w:sz w:val="21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2021-04-28T03:52:00Z</dcterms:created>
  <dc:creator>阿漾〽</dc:creator>
  <cp:lastModifiedBy>阿漾〽</cp:lastModifiedBy>
  <dcterms:modified xsi:type="dcterms:W3CDTF">2021-04-28T03:53:39Z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68441F59CAAA4C808ABE8D5EDAE47814</vt:lpwstr>
  </property>
</Properties>
</file>