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DF32A">
      <w:pPr>
        <w:keepNext w:val="0"/>
        <w:keepLines w:val="0"/>
        <w:pageBreakBefore w:val="0"/>
        <w:widowControl w:val="0"/>
        <w:kinsoku/>
        <w:wordWrap/>
        <w:overflowPunct/>
        <w:topLinePunct w:val="0"/>
        <w:bidi w:val="0"/>
        <w:adjustRightInd/>
        <w:snapToGrid/>
        <w:spacing w:line="560" w:lineRule="exac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2</w:t>
      </w:r>
      <w:bookmarkStart w:id="6" w:name="_GoBack"/>
      <w:bookmarkEnd w:id="6"/>
    </w:p>
    <w:p w14:paraId="44834A64">
      <w:pPr>
        <w:keepNext w:val="0"/>
        <w:keepLines w:val="0"/>
        <w:pageBreakBefore w:val="0"/>
        <w:widowControl w:val="0"/>
        <w:kinsoku/>
        <w:wordWrap/>
        <w:overflowPunct/>
        <w:topLinePunct w:val="0"/>
        <w:bidi w:val="0"/>
        <w:adjustRightInd/>
        <w:snapToGrid/>
        <w:spacing w:line="560" w:lineRule="exact"/>
        <w:textAlignment w:val="auto"/>
        <w:rPr>
          <w:rFonts w:hint="eastAsia" w:ascii="黑体" w:hAnsi="黑体" w:eastAsia="黑体" w:cs="黑体"/>
          <w:color w:val="000000" w:themeColor="text1"/>
          <w:sz w:val="28"/>
          <w:szCs w:val="28"/>
          <w:lang w:val="en-US" w:eastAsia="zh-CN"/>
          <w14:textFill>
            <w14:solidFill>
              <w14:schemeClr w14:val="tx1"/>
            </w14:solidFill>
          </w14:textFill>
        </w:rPr>
      </w:pPr>
    </w:p>
    <w:p w14:paraId="4357F41F">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宁夏回族自治区“草光互补”项目</w:t>
      </w:r>
    </w:p>
    <w:p w14:paraId="393CF064">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建设管理规范（试行）</w:t>
      </w:r>
    </w:p>
    <w:p w14:paraId="781A937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p>
    <w:p w14:paraId="3B39AB60">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为规范光伏发电项目节约集约、科学合理使用草原</w:t>
      </w:r>
      <w:r>
        <w:rPr>
          <w:rFonts w:eastAsia="方正仿宋_GBK"/>
          <w:color w:val="000000" w:themeColor="text1"/>
          <w:sz w:val="32"/>
          <w:szCs w:val="32"/>
          <w:lang w:val="en"/>
          <w14:textFill>
            <w14:solidFill>
              <w14:schemeClr w14:val="tx1"/>
            </w14:solidFill>
          </w14:textFill>
        </w:rPr>
        <w:t>，</w:t>
      </w:r>
      <w:r>
        <w:rPr>
          <w:rFonts w:eastAsia="方正仿宋_GBK"/>
          <w:color w:val="000000" w:themeColor="text1"/>
          <w:sz w:val="32"/>
          <w:szCs w:val="32"/>
          <w14:textFill>
            <w14:solidFill>
              <w14:schemeClr w14:val="tx1"/>
            </w14:solidFill>
          </w14:textFill>
        </w:rPr>
        <w:t>统筹草原生态保护与新能源发展</w:t>
      </w:r>
      <w:r>
        <w:rPr>
          <w:rFonts w:eastAsia="方正仿宋_GBK"/>
          <w:color w:val="000000" w:themeColor="text1"/>
          <w:sz w:val="32"/>
          <w:szCs w:val="32"/>
          <w:lang w:val="en"/>
          <w14:textFill>
            <w14:solidFill>
              <w14:schemeClr w14:val="tx1"/>
            </w14:solidFill>
          </w14:textFill>
        </w:rPr>
        <w:t>，</w:t>
      </w:r>
      <w:r>
        <w:rPr>
          <w:rFonts w:eastAsia="方正仿宋_GBK"/>
          <w:color w:val="000000" w:themeColor="text1"/>
          <w:sz w:val="32"/>
          <w:szCs w:val="32"/>
          <w14:textFill>
            <w14:solidFill>
              <w14:schemeClr w14:val="tx1"/>
            </w14:solidFill>
          </w14:textFill>
        </w:rPr>
        <w:t>助力实现“碳达峰”“碳中和”目标，依据国家</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自治区有关政策和标准，结合实际，制定本管理规范。</w:t>
      </w:r>
    </w:p>
    <w:p w14:paraId="061823B8">
      <w:pPr>
        <w:pStyle w:val="23"/>
        <w:keepNext w:val="0"/>
        <w:keepLines w:val="0"/>
        <w:pageBreakBefore w:val="0"/>
        <w:widowControl w:val="0"/>
        <w:kinsoku/>
        <w:wordWrap/>
        <w:overflowPunct/>
        <w:topLinePunct w:val="0"/>
        <w:bidi w:val="0"/>
        <w:adjustRightInd/>
        <w:snapToGrid/>
        <w:spacing w:line="560" w:lineRule="exact"/>
        <w:ind w:firstLine="640"/>
        <w:textAlignment w:val="auto"/>
        <w:rPr>
          <w:rFonts w:ascii="Times New Roman" w:eastAsia="仿宋"/>
          <w:sz w:val="32"/>
        </w:rPr>
      </w:pPr>
      <w:bookmarkStart w:id="0" w:name="OLE_LINK1"/>
      <w:r>
        <w:rPr>
          <w:rFonts w:ascii="Times New Roman" w:eastAsia="黑体"/>
          <w:sz w:val="32"/>
        </w:rPr>
        <w:t>一、适用范围</w:t>
      </w:r>
      <w:r>
        <w:rPr>
          <w:rFonts w:ascii="Times New Roman" w:eastAsia="仿宋"/>
          <w:sz w:val="32"/>
        </w:rPr>
        <w:t xml:space="preserve"> </w:t>
      </w:r>
    </w:p>
    <w:bookmarkEnd w:id="0"/>
    <w:p w14:paraId="316A8B70">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本规范适用于宁夏范围内符合国家、自治区新能源发展战略部署，经自治区发改部门核准备案，</w:t>
      </w:r>
      <w:r>
        <w:rPr>
          <w:rFonts w:eastAsia="方正仿宋_GBK"/>
          <w:color w:val="000000" w:themeColor="text1"/>
          <w:sz w:val="32"/>
          <w:szCs w:val="32"/>
          <w14:textFill>
            <w14:solidFill>
              <w14:schemeClr w14:val="tx1"/>
            </w14:solidFill>
          </w14:textFill>
        </w:rPr>
        <w:t>符合草原征占用有关规定且确需占用草原的“草光互补”项目。</w:t>
      </w:r>
    </w:p>
    <w:p w14:paraId="71365398">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黑体"/>
          <w:color w:val="000000" w:themeColor="text1"/>
          <w:sz w:val="32"/>
          <w:szCs w:val="32"/>
          <w14:textFill>
            <w14:solidFill>
              <w14:schemeClr w14:val="tx1"/>
            </w14:solidFill>
          </w14:textFill>
        </w:rPr>
      </w:pPr>
      <w:bookmarkStart w:id="1" w:name="_Toc26986772"/>
      <w:bookmarkStart w:id="2" w:name="_Toc26718931"/>
      <w:bookmarkStart w:id="3" w:name="_Toc97191424"/>
      <w:bookmarkStart w:id="4" w:name="_Toc26986531"/>
      <w:r>
        <w:rPr>
          <w:rFonts w:hint="eastAsia" w:eastAsia="黑体"/>
          <w:color w:val="000000" w:themeColor="text1"/>
          <w:sz w:val="32"/>
          <w:szCs w:val="32"/>
          <w:lang w:eastAsia="zh-CN"/>
          <w14:textFill>
            <w14:solidFill>
              <w14:schemeClr w14:val="tx1"/>
            </w14:solidFill>
          </w14:textFill>
        </w:rPr>
        <w:t>二</w:t>
      </w:r>
      <w:r>
        <w:rPr>
          <w:rFonts w:eastAsia="黑体"/>
          <w:color w:val="000000" w:themeColor="text1"/>
          <w:sz w:val="32"/>
          <w:szCs w:val="32"/>
          <w14:textFill>
            <w14:solidFill>
              <w14:schemeClr w14:val="tx1"/>
            </w14:solidFill>
          </w14:textFill>
        </w:rPr>
        <w:t>、规范性文件</w:t>
      </w:r>
      <w:bookmarkEnd w:id="1"/>
      <w:bookmarkEnd w:id="2"/>
      <w:bookmarkEnd w:id="3"/>
      <w:bookmarkEnd w:id="4"/>
      <w:r>
        <w:rPr>
          <w:rFonts w:eastAsia="黑体"/>
          <w:color w:val="000000" w:themeColor="text1"/>
          <w:sz w:val="32"/>
          <w:szCs w:val="32"/>
          <w14:textFill>
            <w14:solidFill>
              <w14:schemeClr w14:val="tx1"/>
            </w14:solidFill>
          </w14:textFill>
        </w:rPr>
        <w:t>引用</w:t>
      </w:r>
    </w:p>
    <w:p w14:paraId="27F0CBD8">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1.GB/T 50795-2012 光伏发电工程施工组织设计规范（中华人民共和国住房和城乡建设部 中华人民共和国国家质量监督检验检疫总局联合发布  2012年11月1日实施）</w:t>
      </w:r>
    </w:p>
    <w:p w14:paraId="75B72F00">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2.GB/T 50797-2012 光伏发电站设计规范（中华人民共和国住房和城乡建设部 中华人民共和国国家质量监督检验检疫总局联合发布  2012年11月1日实施）</w:t>
      </w:r>
    </w:p>
    <w:p w14:paraId="6D1B139D">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3.TD/T 1075-2023  光伏发电站工程项目用地控制指标（中华人民共和国自然资源部发布  2023年8月1日实施） </w:t>
      </w:r>
    </w:p>
    <w:p w14:paraId="1CDDADA1">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4.NY/T 1233-2006 草原资源与生态监测技术规程（中华人民共和国农业部发布 2007年2月1日实施）</w:t>
      </w:r>
    </w:p>
    <w:p w14:paraId="5567B111">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5.NY/T 2998-2016 草地资源调查技术规程（中华人民共和国农业部发布 2017年4月1日实施）</w:t>
      </w:r>
    </w:p>
    <w:p w14:paraId="09DD978D">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6.NY/T 1579-2008 天然草原等级评定技术规范（中华人民共和国农业部发布 2008年3月1日实施）</w:t>
      </w:r>
    </w:p>
    <w:p w14:paraId="54B3A61D">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7.NY/T 3648-2020 草地植被健康监测评价方法（中华人民共和国农业部发布 2020年11月1日实施</w:t>
      </w:r>
      <w:r>
        <w:rPr>
          <w:rFonts w:hint="eastAsia" w:eastAsia="方正仿宋_GBK"/>
          <w:color w:val="000000" w:themeColor="text1"/>
          <w:sz w:val="32"/>
          <w:szCs w:val="32"/>
          <w14:textFill>
            <w14:solidFill>
              <w14:schemeClr w14:val="tx1"/>
            </w14:solidFill>
          </w14:textFill>
        </w:rPr>
        <w:t>）</w:t>
      </w:r>
    </w:p>
    <w:p w14:paraId="61064C97">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8.DB 64/T 1700-2020 宁夏工业项目建设用地控制指标（宁夏回族自治区市场监管厅发布  2020年5月28日实施）</w:t>
      </w:r>
    </w:p>
    <w:p w14:paraId="2FBF0155">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 xml:space="preserve">9.《国土空间调查、规划、用途管制用地用海分类指南》（自然资发〔2023〕234 号） </w:t>
      </w:r>
    </w:p>
    <w:p w14:paraId="05C500F0">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10.《自然资源部办公厅 国家林业和草原局办公室 国家能源局综合司关于支持光伏发电产业发展规范用地管理有关工作的通知》（自然资办发〔2023〕12号）</w:t>
      </w:r>
      <w:r>
        <w:rPr>
          <w:rFonts w:eastAsia="方正仿宋_GBK"/>
          <w:color w:val="000000" w:themeColor="text1"/>
          <w:sz w:val="32"/>
          <w:szCs w:val="32"/>
          <w14:textFill>
            <w14:solidFill>
              <w14:schemeClr w14:val="tx1"/>
            </w14:solidFill>
          </w14:textFill>
        </w:rPr>
        <w:br w:type="textWrapping"/>
      </w:r>
      <w:r>
        <w:rPr>
          <w:rFonts w:eastAsia="方正仿宋_GBK"/>
          <w:color w:val="000000" w:themeColor="text1"/>
          <w:sz w:val="32"/>
          <w:szCs w:val="32"/>
          <w14:textFill>
            <w14:solidFill>
              <w14:schemeClr w14:val="tx1"/>
            </w14:solidFill>
          </w14:textFill>
        </w:rPr>
        <w:t xml:space="preserve">    11.《国家能源局综合司 国家林业和草原局办公室关于有序推进光伏治沙项目开发建设有关事项的通知》（国能综通新能〔2024〕82号）</w:t>
      </w:r>
    </w:p>
    <w:p w14:paraId="7EE546D9">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12.《国家林业和草原局办公室关于支持光伏发电产业发展规范使用草原有关工作的通知》（办草字〔2023〕126号）</w:t>
      </w:r>
    </w:p>
    <w:p w14:paraId="369243EF">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13.《自治区人民政府办公厅关于规范新能源产业用地的通知》（宁政〔2015〕108号）</w:t>
      </w:r>
    </w:p>
    <w:p w14:paraId="094D357E">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14.《国家林业和草原局关于印发&lt;草原征占用审核审批管理规范&gt;的通知》（林草规〔2020〕2号）</w:t>
      </w:r>
    </w:p>
    <w:p w14:paraId="30570267">
      <w:pPr>
        <w:keepNext w:val="0"/>
        <w:keepLines w:val="0"/>
        <w:pageBreakBefore w:val="0"/>
        <w:widowControl w:val="0"/>
        <w:numPr>
          <w:ilvl w:val="0"/>
          <w:numId w:val="0"/>
        </w:numPr>
        <w:kinsoku/>
        <w:wordWrap/>
        <w:overflowPunct/>
        <w:topLinePunct w:val="0"/>
        <w:bidi w:val="0"/>
        <w:adjustRightInd/>
        <w:snapToGrid/>
        <w:spacing w:line="560" w:lineRule="exact"/>
        <w:ind w:firstLine="640" w:firstLineChars="200"/>
        <w:textAlignment w:val="auto"/>
        <w:rPr>
          <w:rFonts w:eastAsia="黑体"/>
          <w:color w:val="auto"/>
          <w:sz w:val="32"/>
          <w:szCs w:val="32"/>
        </w:rPr>
      </w:pPr>
      <w:r>
        <w:rPr>
          <w:rFonts w:hint="eastAsia" w:eastAsia="黑体"/>
          <w:color w:val="auto"/>
          <w:sz w:val="32"/>
          <w:szCs w:val="32"/>
          <w:lang w:eastAsia="zh-CN"/>
        </w:rPr>
        <w:t>三、</w:t>
      </w:r>
      <w:r>
        <w:rPr>
          <w:rFonts w:eastAsia="黑体"/>
          <w:color w:val="auto"/>
          <w:sz w:val="32"/>
          <w:szCs w:val="32"/>
        </w:rPr>
        <w:t>项目选址</w:t>
      </w:r>
    </w:p>
    <w:p w14:paraId="21C2D0FE">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hint="eastAsia" w:eastAsia="方正楷体_GBK"/>
          <w:color w:val="000000" w:themeColor="text1"/>
          <w:sz w:val="32"/>
          <w:szCs w:val="32"/>
          <w14:textFill>
            <w14:solidFill>
              <w14:schemeClr w14:val="tx1"/>
            </w14:solidFill>
          </w14:textFill>
        </w:rPr>
        <w:t>（一）禁建区：</w:t>
      </w:r>
      <w:r>
        <w:rPr>
          <w:rFonts w:hint="eastAsia" w:eastAsia="方正仿宋_GBK"/>
          <w:color w:val="000000" w:themeColor="text1"/>
          <w:sz w:val="32"/>
          <w:szCs w:val="32"/>
          <w14:textFill>
            <w14:solidFill>
              <w14:schemeClr w14:val="tx1"/>
            </w14:solidFill>
          </w14:textFill>
        </w:rPr>
        <w:t>生态保护红线内草原、基本草原；坡度大于35°区域的草原；国土空间规划禁止光伏产业发展区域内的草原；法律法规规定禁止光伏产业使用的草原。</w:t>
      </w:r>
    </w:p>
    <w:p w14:paraId="1020C979">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hint="eastAsia" w:eastAsia="方正楷体_GBK"/>
          <w:color w:val="000000" w:themeColor="text1"/>
          <w:sz w:val="32"/>
          <w:szCs w:val="32"/>
          <w14:textFill>
            <w14:solidFill>
              <w14:schemeClr w14:val="tx1"/>
            </w14:solidFill>
          </w14:textFill>
        </w:rPr>
        <w:t>（二）可建区：</w:t>
      </w:r>
      <w:r>
        <w:rPr>
          <w:rFonts w:hint="eastAsia" w:eastAsia="方正仿宋_GBK"/>
          <w:color w:val="000000" w:themeColor="text1"/>
          <w:sz w:val="32"/>
          <w:szCs w:val="32"/>
          <w14:textFill>
            <w14:solidFill>
              <w14:schemeClr w14:val="tx1"/>
            </w14:solidFill>
          </w14:textFill>
        </w:rPr>
        <w:t>年降水量400毫米以下区域，优先选择盐碱地、沙地、裸土地和严重退化草原。选址前提要符合国土空间规划。</w:t>
      </w:r>
      <w:r>
        <w:rPr>
          <w:rFonts w:eastAsia="方正仿宋_GBK"/>
          <w:color w:val="000000" w:themeColor="text1"/>
          <w:sz w:val="32"/>
          <w:szCs w:val="32"/>
          <w14:textFill>
            <w14:solidFill>
              <w14:schemeClr w14:val="tx1"/>
            </w14:solidFill>
          </w14:textFill>
        </w:rPr>
        <w:t xml:space="preserve"> </w:t>
      </w:r>
    </w:p>
    <w:p w14:paraId="54BF28B2">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eastAsia="黑体"/>
          <w:color w:val="000000" w:themeColor="text1"/>
          <w:sz w:val="32"/>
          <w:szCs w:val="32"/>
          <w:lang w:eastAsia="zh-CN"/>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四</w:t>
      </w:r>
      <w:r>
        <w:rPr>
          <w:rFonts w:eastAsia="黑体"/>
          <w:color w:val="000000" w:themeColor="text1"/>
          <w:sz w:val="32"/>
          <w:szCs w:val="32"/>
          <w14:textFill>
            <w14:solidFill>
              <w14:schemeClr w14:val="tx1"/>
            </w14:solidFill>
          </w14:textFill>
        </w:rPr>
        <w:t>、</w:t>
      </w:r>
      <w:r>
        <w:rPr>
          <w:rFonts w:hint="eastAsia" w:eastAsia="黑体"/>
          <w:color w:val="000000" w:themeColor="text1"/>
          <w:sz w:val="32"/>
          <w:szCs w:val="32"/>
          <w:lang w:val="en-US" w:eastAsia="zh-CN"/>
          <w14:textFill>
            <w14:solidFill>
              <w14:schemeClr w14:val="tx1"/>
            </w14:solidFill>
          </w14:textFill>
        </w:rPr>
        <w:t>占用草地</w:t>
      </w:r>
      <w:r>
        <w:rPr>
          <w:rFonts w:hint="eastAsia" w:eastAsia="黑体"/>
          <w:color w:val="000000" w:themeColor="text1"/>
          <w:sz w:val="32"/>
          <w:szCs w:val="32"/>
          <w:lang w:eastAsia="zh-CN"/>
          <w14:textFill>
            <w14:solidFill>
              <w14:schemeClr w14:val="tx1"/>
            </w14:solidFill>
          </w14:textFill>
        </w:rPr>
        <w:t>审批</w:t>
      </w:r>
    </w:p>
    <w:p w14:paraId="21859855">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lang w:val="en-US" w:eastAsia="zh-CN"/>
          <w14:textFill>
            <w14:solidFill>
              <w14:schemeClr w14:val="tx1"/>
            </w14:solidFill>
          </w14:textFill>
        </w:rPr>
        <w:t>光伏发电项目用地包括光伏方阵用地和配套设施用地，涉及占用草地的，</w:t>
      </w:r>
      <w:r>
        <w:rPr>
          <w:rFonts w:hint="eastAsia" w:eastAsia="方正仿宋_GBK"/>
          <w:color w:val="000000" w:themeColor="text1"/>
          <w:sz w:val="32"/>
          <w:szCs w:val="32"/>
          <w14:textFill>
            <w14:solidFill>
              <w14:schemeClr w14:val="tx1"/>
            </w14:solidFill>
          </w14:textFill>
        </w:rPr>
        <w:t>按照</w:t>
      </w:r>
      <w:r>
        <w:rPr>
          <w:rFonts w:eastAsia="方正仿宋_GBK"/>
          <w:color w:val="000000" w:themeColor="text1"/>
          <w:sz w:val="32"/>
          <w:szCs w:val="32"/>
          <w14:textFill>
            <w14:solidFill>
              <w14:schemeClr w14:val="tx1"/>
            </w14:solidFill>
          </w14:textFill>
        </w:rPr>
        <w:t>《国家林业和草原局关于印发&lt;草原征占用审核审批管理规范&gt;的通知》（林草规〔2020〕2号）</w:t>
      </w:r>
      <w:r>
        <w:rPr>
          <w:rFonts w:hint="eastAsia" w:eastAsia="方正仿宋_GBK"/>
          <w:color w:val="000000" w:themeColor="text1"/>
          <w:sz w:val="32"/>
          <w:szCs w:val="32"/>
          <w14:textFill>
            <w14:solidFill>
              <w14:schemeClr w14:val="tx1"/>
            </w14:solidFill>
          </w14:textFill>
        </w:rPr>
        <w:t>进行审批。</w:t>
      </w:r>
      <w:r>
        <w:rPr>
          <w:rFonts w:hint="eastAsia" w:eastAsia="方正仿宋_GBK"/>
          <w:color w:val="000000" w:themeColor="text1"/>
          <w:sz w:val="32"/>
          <w:szCs w:val="32"/>
          <w:lang w:val="en-US" w:eastAsia="zh-CN"/>
          <w14:textFill>
            <w14:solidFill>
              <w14:schemeClr w14:val="tx1"/>
            </w14:solidFill>
          </w14:textFill>
        </w:rPr>
        <w:t>未取得建设用地和占用草地审批手续的，不得擅自开工建设。建设用地和占用草地</w:t>
      </w:r>
      <w:r>
        <w:rPr>
          <w:rFonts w:eastAsia="方正仿宋_GBK"/>
          <w:color w:val="000000" w:themeColor="text1"/>
          <w:sz w:val="32"/>
          <w:szCs w:val="32"/>
          <w14:textFill>
            <w14:solidFill>
              <w14:schemeClr w14:val="tx1"/>
            </w14:solidFill>
          </w14:textFill>
        </w:rPr>
        <w:t>审查报批地类以</w:t>
      </w:r>
      <w:r>
        <w:rPr>
          <w:rFonts w:hint="eastAsia" w:eastAsia="方正仿宋_GBK"/>
          <w:color w:val="000000" w:themeColor="text1"/>
          <w:sz w:val="32"/>
          <w:szCs w:val="32"/>
          <w:lang w:val="en-US" w:eastAsia="zh-CN"/>
          <w14:textFill>
            <w14:solidFill>
              <w14:schemeClr w14:val="tx1"/>
            </w14:solidFill>
          </w14:textFill>
        </w:rPr>
        <w:t>第三次国土调查</w:t>
      </w:r>
      <w:r>
        <w:rPr>
          <w:rFonts w:eastAsia="方正仿宋_GBK"/>
          <w:color w:val="000000" w:themeColor="text1"/>
          <w:sz w:val="32"/>
          <w:szCs w:val="32"/>
          <w14:textFill>
            <w14:solidFill>
              <w14:schemeClr w14:val="tx1"/>
            </w14:solidFill>
          </w14:textFill>
        </w:rPr>
        <w:t>为基础的最新年度国土变更调查现状地类为准</w:t>
      </w:r>
      <w:r>
        <w:rPr>
          <w:rFonts w:hint="eastAsia" w:eastAsia="方正仿宋_GBK"/>
          <w:color w:val="000000" w:themeColor="text1"/>
          <w:sz w:val="32"/>
          <w:szCs w:val="32"/>
          <w:lang w:eastAsia="zh-CN"/>
          <w14:textFill>
            <w14:solidFill>
              <w14:schemeClr w14:val="tx1"/>
            </w14:solidFill>
          </w14:textFill>
        </w:rPr>
        <w:t>。</w:t>
      </w:r>
    </w:p>
    <w:p w14:paraId="3E174F78">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仿宋" w:hAnsi="仿宋" w:eastAsia="仿宋" w:cs="仿宋"/>
          <w:color w:val="auto"/>
          <w:sz w:val="32"/>
        </w:rPr>
      </w:pPr>
      <w:r>
        <w:rPr>
          <w:rFonts w:eastAsia="方正楷体_GBK"/>
          <w:color w:val="000000" w:themeColor="text1"/>
          <w:sz w:val="32"/>
          <w:szCs w:val="32"/>
          <w14:textFill>
            <w14:solidFill>
              <w14:schemeClr w14:val="tx1"/>
            </w14:solidFill>
          </w14:textFill>
        </w:rPr>
        <w:t>（一）长期占用草原。</w:t>
      </w:r>
      <w:r>
        <w:rPr>
          <w:rFonts w:hint="eastAsia" w:eastAsia="方正仿宋_GBK"/>
          <w:color w:val="000000" w:themeColor="text1"/>
          <w:sz w:val="32"/>
          <w:szCs w:val="32"/>
          <w14:textFill>
            <w14:solidFill>
              <w14:schemeClr w14:val="tx1"/>
            </w14:solidFill>
          </w14:textFill>
        </w:rPr>
        <w:t>生产区包括升压站、配电室、控制室、集电线路塔基、电池组件阵列区箱变、新建进场道路、新建场内检修道路等；生活区包括办公、住宿、食堂、活动场所、仓库等。</w:t>
      </w:r>
      <w:r>
        <w:rPr>
          <w:rFonts w:hint="eastAsia" w:eastAsia="方正仿宋_GBK"/>
          <w:color w:val="000000" w:themeColor="text1"/>
          <w:sz w:val="32"/>
          <w:szCs w:val="32"/>
          <w:lang w:val="en-US" w:eastAsia="zh-CN"/>
          <w14:textFill>
            <w14:solidFill>
              <w14:schemeClr w14:val="tx1"/>
            </w14:solidFill>
          </w14:textFill>
        </w:rPr>
        <w:t>要</w:t>
      </w:r>
      <w:r>
        <w:rPr>
          <w:rFonts w:hint="eastAsia" w:eastAsia="方正仿宋_GBK"/>
          <w:color w:val="000000" w:themeColor="text1"/>
          <w:sz w:val="32"/>
          <w:szCs w:val="32"/>
          <w14:textFill>
            <w14:solidFill>
              <w14:schemeClr w14:val="tx1"/>
            </w14:solidFill>
          </w14:textFill>
        </w:rPr>
        <w:t>依法</w:t>
      </w:r>
      <w:r>
        <w:rPr>
          <w:rFonts w:hint="eastAsia" w:eastAsia="方正仿宋_GBK"/>
          <w:color w:val="000000" w:themeColor="text1"/>
          <w:sz w:val="32"/>
          <w:szCs w:val="32"/>
          <w:lang w:eastAsia="zh-CN"/>
          <w14:textFill>
            <w14:solidFill>
              <w14:schemeClr w14:val="tx1"/>
            </w14:solidFill>
          </w14:textFill>
        </w:rPr>
        <w:t>依规</w:t>
      </w:r>
      <w:r>
        <w:rPr>
          <w:rFonts w:hint="eastAsia" w:eastAsia="方正仿宋_GBK"/>
          <w:color w:val="000000" w:themeColor="text1"/>
          <w:sz w:val="32"/>
          <w:szCs w:val="32"/>
          <w14:textFill>
            <w14:solidFill>
              <w14:schemeClr w14:val="tx1"/>
            </w14:solidFill>
          </w14:textFill>
        </w:rPr>
        <w:t>办理使用草原手续和建设用地手续。</w:t>
      </w:r>
    </w:p>
    <w:p w14:paraId="0512AF6E">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楷体_GBK"/>
          <w:color w:val="auto"/>
          <w:sz w:val="32"/>
          <w:szCs w:val="32"/>
        </w:rPr>
        <w:t>（二）临时占用草原。</w:t>
      </w:r>
      <w:r>
        <w:rPr>
          <w:rFonts w:eastAsia="方正仿宋_GBK"/>
          <w:color w:val="000000" w:themeColor="text1"/>
          <w:sz w:val="32"/>
          <w:szCs w:val="32"/>
          <w14:textFill>
            <w14:solidFill>
              <w14:schemeClr w14:val="tx1"/>
            </w14:solidFill>
          </w14:textFill>
        </w:rPr>
        <w:t>包括施工期临时设置的弃渣场、取土场、砂石场、堆料场、拌合站、工棚、地埋电缆槽、临时施工道路等</w:t>
      </w:r>
      <w:r>
        <w:rPr>
          <w:rFonts w:hint="eastAsia" w:eastAsia="方正仿宋_GBK"/>
          <w:color w:val="000000" w:themeColor="text1"/>
          <w:sz w:val="32"/>
          <w:szCs w:val="32"/>
          <w14:textFill>
            <w14:solidFill>
              <w14:schemeClr w14:val="tx1"/>
            </w14:solidFill>
          </w14:textFill>
        </w:rPr>
        <w:t>，要依法办理临时占用草原手续</w:t>
      </w:r>
      <w:r>
        <w:rPr>
          <w:rFonts w:eastAsia="方正仿宋_GBK"/>
          <w:color w:val="000000" w:themeColor="text1"/>
          <w:sz w:val="32"/>
          <w:szCs w:val="32"/>
          <w14:textFill>
            <w14:solidFill>
              <w14:schemeClr w14:val="tx1"/>
            </w14:solidFill>
          </w14:textFill>
        </w:rPr>
        <w:t>。</w:t>
      </w:r>
    </w:p>
    <w:p w14:paraId="0E282A45">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楷体_GBK"/>
          <w:color w:val="auto"/>
          <w:sz w:val="32"/>
          <w:szCs w:val="32"/>
        </w:rPr>
        <w:t>（三）光伏方阵</w:t>
      </w:r>
      <w:r>
        <w:rPr>
          <w:rFonts w:hint="eastAsia" w:eastAsia="方正楷体_GBK"/>
          <w:color w:val="auto"/>
          <w:sz w:val="32"/>
          <w:szCs w:val="32"/>
        </w:rPr>
        <w:t>用地。</w:t>
      </w:r>
      <w:r>
        <w:rPr>
          <w:rFonts w:eastAsia="方正仿宋_GBK"/>
          <w:color w:val="000000" w:themeColor="text1"/>
          <w:sz w:val="32"/>
          <w:szCs w:val="32"/>
          <w14:textFill>
            <w14:solidFill>
              <w14:schemeClr w14:val="tx1"/>
            </w14:solidFill>
          </w14:textFill>
        </w:rPr>
        <w:t>允许用地单位</w:t>
      </w:r>
      <w:r>
        <w:rPr>
          <w:rFonts w:hint="eastAsia" w:eastAsia="方正仿宋_GBK"/>
          <w:color w:val="000000" w:themeColor="text1"/>
          <w:sz w:val="32"/>
          <w:szCs w:val="32"/>
          <w:lang w:eastAsia="zh-CN"/>
          <w14:textFill>
            <w14:solidFill>
              <w14:schemeClr w14:val="tx1"/>
            </w14:solidFill>
          </w14:textFill>
        </w:rPr>
        <w:t>与土地权利人以租赁方式获得草原，双方签订补偿及租赁协议，报当</w:t>
      </w:r>
      <w:r>
        <w:rPr>
          <w:rFonts w:eastAsia="方正仿宋_GBK"/>
          <w:color w:val="000000" w:themeColor="text1"/>
          <w:sz w:val="32"/>
          <w:szCs w:val="32"/>
          <w14:textFill>
            <w14:solidFill>
              <w14:schemeClr w14:val="tx1"/>
            </w14:solidFill>
          </w14:textFill>
        </w:rPr>
        <w:t>地县（区）级</w:t>
      </w:r>
      <w:r>
        <w:rPr>
          <w:rFonts w:hint="eastAsia" w:eastAsia="方正仿宋_GBK"/>
          <w:color w:val="000000" w:themeColor="text1"/>
          <w:sz w:val="32"/>
          <w:szCs w:val="32"/>
          <w:lang w:eastAsia="zh-CN"/>
          <w14:textFill>
            <w14:solidFill>
              <w14:schemeClr w14:val="tx1"/>
            </w14:solidFill>
          </w14:textFill>
        </w:rPr>
        <w:t>自然资源和</w:t>
      </w:r>
      <w:r>
        <w:rPr>
          <w:rFonts w:eastAsia="方正仿宋_GBK"/>
          <w:color w:val="000000" w:themeColor="text1"/>
          <w:sz w:val="32"/>
          <w:szCs w:val="32"/>
          <w14:textFill>
            <w14:solidFill>
              <w14:schemeClr w14:val="tx1"/>
            </w14:solidFill>
          </w14:textFill>
        </w:rPr>
        <w:t>林草主管部门备案，不得改变草原属性。</w:t>
      </w:r>
    </w:p>
    <w:p w14:paraId="6452D4CE">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黑体"/>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五</w:t>
      </w:r>
      <w:r>
        <w:rPr>
          <w:rFonts w:eastAsia="黑体"/>
          <w:color w:val="000000" w:themeColor="text1"/>
          <w:sz w:val="32"/>
          <w:szCs w:val="32"/>
          <w14:textFill>
            <w14:solidFill>
              <w14:schemeClr w14:val="tx1"/>
            </w14:solidFill>
          </w14:textFill>
        </w:rPr>
        <w:t>、</w:t>
      </w:r>
      <w:r>
        <w:rPr>
          <w:rFonts w:hint="eastAsia" w:eastAsia="黑体"/>
          <w:color w:val="000000" w:themeColor="text1"/>
          <w:sz w:val="32"/>
          <w:szCs w:val="32"/>
          <w14:textFill>
            <w14:solidFill>
              <w14:schemeClr w14:val="tx1"/>
            </w14:solidFill>
          </w14:textFill>
        </w:rPr>
        <w:t>光伏方阵</w:t>
      </w:r>
      <w:r>
        <w:rPr>
          <w:rFonts w:hint="eastAsia" w:eastAsia="黑体"/>
          <w:color w:val="000000" w:themeColor="text1"/>
          <w:sz w:val="32"/>
          <w:szCs w:val="32"/>
          <w:lang w:val="en-US" w:eastAsia="zh-CN"/>
          <w14:textFill>
            <w14:solidFill>
              <w14:schemeClr w14:val="tx1"/>
            </w14:solidFill>
          </w14:textFill>
        </w:rPr>
        <w:t>占用草地</w:t>
      </w:r>
      <w:r>
        <w:rPr>
          <w:rFonts w:hint="eastAsia" w:eastAsia="黑体"/>
          <w:color w:val="000000" w:themeColor="text1"/>
          <w:sz w:val="32"/>
          <w:szCs w:val="32"/>
          <w14:textFill>
            <w14:solidFill>
              <w14:schemeClr w14:val="tx1"/>
            </w14:solidFill>
          </w14:textFill>
        </w:rPr>
        <w:t>管理</w:t>
      </w:r>
    </w:p>
    <w:p w14:paraId="51D3AD8C">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eastAsia="方正仿宋_GBK"/>
          <w:color w:val="000000" w:themeColor="text1"/>
          <w:sz w:val="32"/>
          <w:szCs w:val="32"/>
          <w14:textFill>
            <w14:solidFill>
              <w14:schemeClr w14:val="tx1"/>
            </w14:solidFill>
          </w14:textFill>
        </w:rPr>
      </w:pPr>
      <w:r>
        <w:rPr>
          <w:rFonts w:ascii="Times New Roman" w:hAnsi="Times New Roman" w:eastAsia="方正楷体_GBK"/>
          <w:color w:val="auto"/>
          <w:sz w:val="32"/>
          <w:szCs w:val="32"/>
        </w:rPr>
        <w:t>（一）光伏方阵架设要求。</w:t>
      </w:r>
      <w:r>
        <w:rPr>
          <w:rFonts w:hint="default" w:eastAsia="方正仿宋_GBK"/>
          <w:color w:val="000000" w:themeColor="text1"/>
          <w:sz w:val="32"/>
          <w:szCs w:val="32"/>
          <w14:textFill>
            <w14:solidFill>
              <w14:schemeClr w14:val="tx1"/>
            </w14:solidFill>
          </w14:textFill>
        </w:rPr>
        <w:t>光伏方阵使用草原，不</w:t>
      </w:r>
      <w:r>
        <w:rPr>
          <w:rFonts w:eastAsia="方正仿宋_GBK"/>
          <w:color w:val="000000" w:themeColor="text1"/>
          <w:sz w:val="32"/>
          <w:szCs w:val="32"/>
          <w14:textFill>
            <w14:solidFill>
              <w14:schemeClr w14:val="tx1"/>
            </w14:solidFill>
          </w14:textFill>
        </w:rPr>
        <w:t>得</w:t>
      </w:r>
      <w:r>
        <w:rPr>
          <w:rFonts w:hint="default" w:eastAsia="方正仿宋_GBK"/>
          <w:color w:val="000000" w:themeColor="text1"/>
          <w:sz w:val="32"/>
          <w:szCs w:val="32"/>
          <w14:textFill>
            <w14:solidFill>
              <w14:schemeClr w14:val="tx1"/>
            </w14:solidFill>
          </w14:textFill>
        </w:rPr>
        <w:t>改变草原地表形态、不</w:t>
      </w:r>
      <w:r>
        <w:rPr>
          <w:rFonts w:eastAsia="方正仿宋_GBK"/>
          <w:color w:val="000000" w:themeColor="text1"/>
          <w:sz w:val="32"/>
          <w:szCs w:val="32"/>
          <w14:textFill>
            <w14:solidFill>
              <w14:schemeClr w14:val="tx1"/>
            </w14:solidFill>
          </w14:textFill>
        </w:rPr>
        <w:t>得</w:t>
      </w:r>
      <w:r>
        <w:rPr>
          <w:rFonts w:hint="default" w:eastAsia="方正仿宋_GBK"/>
          <w:color w:val="000000" w:themeColor="text1"/>
          <w:sz w:val="32"/>
          <w:szCs w:val="32"/>
          <w14:textFill>
            <w14:solidFill>
              <w14:schemeClr w14:val="tx1"/>
            </w14:solidFill>
          </w14:textFill>
        </w:rPr>
        <w:t>破坏草地原生植被，除桩基用地外，不</w:t>
      </w:r>
      <w:r>
        <w:rPr>
          <w:rFonts w:eastAsia="方正仿宋_GBK"/>
          <w:color w:val="000000" w:themeColor="text1"/>
          <w:sz w:val="32"/>
          <w:szCs w:val="32"/>
          <w14:textFill>
            <w14:solidFill>
              <w14:schemeClr w14:val="tx1"/>
            </w14:solidFill>
          </w14:textFill>
        </w:rPr>
        <w:t>得</w:t>
      </w:r>
      <w:r>
        <w:rPr>
          <w:rFonts w:hint="default" w:eastAsia="方正仿宋_GBK"/>
          <w:color w:val="000000" w:themeColor="text1"/>
          <w:sz w:val="32"/>
          <w:szCs w:val="32"/>
          <w14:textFill>
            <w14:solidFill>
              <w14:schemeClr w14:val="tx1"/>
            </w14:solidFill>
          </w14:textFill>
        </w:rPr>
        <w:t>硬化地面，鼓励采用强度高、生态环保的螺旋架构桩基</w:t>
      </w:r>
      <w:r>
        <w:rPr>
          <w:rFonts w:eastAsia="方正仿宋_GBK"/>
          <w:color w:val="000000" w:themeColor="text1"/>
          <w:sz w:val="32"/>
          <w:szCs w:val="32"/>
          <w14:textFill>
            <w14:solidFill>
              <w14:schemeClr w14:val="tx1"/>
            </w14:solidFill>
          </w14:textFill>
        </w:rPr>
        <w:t>。</w:t>
      </w:r>
    </w:p>
    <w:p w14:paraId="13CE33CE">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光伏矩阵采用复合型光伏电站建设模式。优化电池组件方阵布设方式，年降水量低于 250毫米的区域，光伏板下沿高度不低于1.5 米；年降水量 250-400毫米的区域，光伏板下沿高度不低于 2米；</w:t>
      </w:r>
      <w:r>
        <w:rPr>
          <w:rFonts w:hint="eastAsia" w:eastAsia="方正仿宋_GBK"/>
          <w:color w:val="000000" w:themeColor="text1"/>
          <w:sz w:val="32"/>
          <w:szCs w:val="32"/>
          <w:lang w:eastAsia="zh-CN"/>
          <w14:textFill>
            <w14:solidFill>
              <w14:schemeClr w14:val="tx1"/>
            </w14:solidFill>
          </w14:textFill>
        </w:rPr>
        <w:t>检修道路</w:t>
      </w:r>
      <w:r>
        <w:rPr>
          <w:rFonts w:hint="default" w:eastAsia="方正仿宋_GBK"/>
          <w:color w:val="000000" w:themeColor="text1"/>
          <w:sz w:val="32"/>
          <w:szCs w:val="32"/>
          <w14:textFill>
            <w14:solidFill>
              <w14:schemeClr w14:val="tx1"/>
            </w14:solidFill>
          </w14:textFill>
        </w:rPr>
        <w:t>应尽可能利用现有草原防火道路、乡村道路等，</w:t>
      </w:r>
      <w:r>
        <w:rPr>
          <w:rFonts w:hint="eastAsia" w:eastAsia="方正仿宋_GBK"/>
          <w:color w:val="000000" w:themeColor="text1"/>
          <w:sz w:val="32"/>
          <w:szCs w:val="32"/>
          <w:lang w:eastAsia="zh-CN"/>
          <w14:textFill>
            <w14:solidFill>
              <w14:schemeClr w14:val="tx1"/>
            </w14:solidFill>
          </w14:textFill>
        </w:rPr>
        <w:t>集约</w:t>
      </w:r>
      <w:r>
        <w:rPr>
          <w:rFonts w:hint="default" w:eastAsia="方正仿宋_GBK"/>
          <w:color w:val="000000" w:themeColor="text1"/>
          <w:sz w:val="32"/>
          <w:szCs w:val="32"/>
          <w14:textFill>
            <w14:solidFill>
              <w14:schemeClr w14:val="tx1"/>
            </w14:solidFill>
          </w14:textFill>
        </w:rPr>
        <w:t>节约用地。</w:t>
      </w:r>
      <w:r>
        <w:rPr>
          <w:rFonts w:eastAsia="方正仿宋_GBK"/>
          <w:color w:val="000000" w:themeColor="text1"/>
          <w:sz w:val="32"/>
          <w:szCs w:val="32"/>
          <w14:textFill>
            <w14:solidFill>
              <w14:schemeClr w14:val="tx1"/>
            </w14:solidFill>
          </w14:textFill>
        </w:rPr>
        <w:t>项目用地规模、电池组件阵列各排、列的布置间距和场内检修道路设计等应当符合GB/T 50795、GB/T 50797、TD/T 1075、DB 64/T 1700等相关标准</w:t>
      </w:r>
      <w:r>
        <w:rPr>
          <w:rFonts w:hint="eastAsia" w:eastAsia="方正仿宋_GBK"/>
          <w:color w:val="000000" w:themeColor="text1"/>
          <w:sz w:val="32"/>
          <w:szCs w:val="32"/>
          <w14:textFill>
            <w14:solidFill>
              <w14:schemeClr w14:val="tx1"/>
            </w14:solidFill>
          </w14:textFill>
        </w:rPr>
        <w:t>。</w:t>
      </w:r>
    </w:p>
    <w:p w14:paraId="491F2DEF">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楷体_GBK"/>
          <w:color w:val="auto"/>
          <w:sz w:val="32"/>
          <w:szCs w:val="32"/>
        </w:rPr>
      </w:pPr>
      <w:r>
        <w:rPr>
          <w:rFonts w:hint="eastAsia" w:eastAsia="方正楷体_GBK"/>
          <w:color w:val="auto"/>
          <w:sz w:val="32"/>
          <w:szCs w:val="32"/>
        </w:rPr>
        <w:t>（二）光伏方阵用地要求</w:t>
      </w:r>
    </w:p>
    <w:p w14:paraId="7A65BE3A">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eastAsia="方正仿宋_GBK"/>
          <w:color w:val="000000" w:themeColor="text1"/>
          <w:sz w:val="32"/>
          <w:szCs w:val="32"/>
          <w14:textFill>
            <w14:solidFill>
              <w14:schemeClr w14:val="tx1"/>
            </w14:solidFill>
          </w14:textFill>
        </w:rPr>
      </w:pPr>
      <w:r>
        <w:rPr>
          <w:rFonts w:hint="eastAsia" w:ascii="仿宋" w:hAnsi="仿宋" w:eastAsia="仿宋" w:cs="仿宋"/>
          <w:b/>
          <w:bCs/>
          <w:color w:val="auto"/>
          <w:sz w:val="32"/>
        </w:rPr>
        <w:t>1.签订租赁用地与补偿协议。</w:t>
      </w:r>
      <w:r>
        <w:rPr>
          <w:rFonts w:hint="eastAsia" w:eastAsia="方正仿宋_GBK"/>
          <w:color w:val="000000" w:themeColor="text1"/>
          <w:sz w:val="32"/>
          <w:szCs w:val="32"/>
          <w14:textFill>
            <w14:solidFill>
              <w14:schemeClr w14:val="tx1"/>
            </w14:solidFill>
          </w14:textFill>
        </w:rPr>
        <w:t>光伏阵列使用草原</w:t>
      </w:r>
      <w:r>
        <w:rPr>
          <w:rFonts w:hint="eastAsia" w:eastAsia="方正仿宋_GBK"/>
          <w:color w:val="000000" w:themeColor="text1"/>
          <w:sz w:val="32"/>
          <w:szCs w:val="32"/>
          <w:lang w:eastAsia="zh-CN"/>
          <w14:textFill>
            <w14:solidFill>
              <w14:schemeClr w14:val="tx1"/>
            </w14:solidFill>
          </w14:textFill>
        </w:rPr>
        <w:t>允许</w:t>
      </w:r>
      <w:r>
        <w:rPr>
          <w:rFonts w:hint="eastAsia" w:eastAsia="方正仿宋_GBK"/>
          <w:color w:val="000000" w:themeColor="text1"/>
          <w:sz w:val="32"/>
          <w:szCs w:val="32"/>
          <w14:textFill>
            <w14:solidFill>
              <w14:schemeClr w14:val="tx1"/>
            </w14:solidFill>
          </w14:textFill>
        </w:rPr>
        <w:t>以租赁等方式取得，用地单位与</w:t>
      </w:r>
      <w:r>
        <w:rPr>
          <w:rFonts w:hint="eastAsia" w:eastAsia="方正仿宋_GBK"/>
          <w:color w:val="000000" w:themeColor="text1"/>
          <w:sz w:val="32"/>
          <w:szCs w:val="32"/>
          <w:lang w:eastAsia="zh-CN"/>
          <w14:textFill>
            <w14:solidFill>
              <w14:schemeClr w14:val="tx1"/>
            </w14:solidFill>
          </w14:textFill>
        </w:rPr>
        <w:t>土地权利人</w:t>
      </w:r>
      <w:r>
        <w:rPr>
          <w:rFonts w:eastAsia="方正仿宋_GBK"/>
          <w:color w:val="000000" w:themeColor="text1"/>
          <w:sz w:val="32"/>
          <w:szCs w:val="32"/>
          <w14:textFill>
            <w14:solidFill>
              <w14:schemeClr w14:val="tx1"/>
            </w14:solidFill>
          </w14:textFill>
        </w:rPr>
        <w:t>签订补偿协议</w:t>
      </w:r>
      <w:r>
        <w:rPr>
          <w:rFonts w:hint="eastAsia" w:eastAsia="方正仿宋_GBK"/>
          <w:color w:val="000000" w:themeColor="text1"/>
          <w:sz w:val="32"/>
          <w:szCs w:val="32"/>
          <w:lang w:eastAsia="zh-CN"/>
          <w14:textFill>
            <w14:solidFill>
              <w14:schemeClr w14:val="tx1"/>
            </w14:solidFill>
          </w14:textFill>
        </w:rPr>
        <w:t>，保障权利人的合法权益</w:t>
      </w:r>
      <w:r>
        <w:rPr>
          <w:rFonts w:hint="eastAsia" w:eastAsia="方正仿宋_GBK"/>
          <w:color w:val="000000" w:themeColor="text1"/>
          <w:sz w:val="32"/>
          <w:szCs w:val="32"/>
          <w14:textFill>
            <w14:solidFill>
              <w14:schemeClr w14:val="tx1"/>
            </w14:solidFill>
          </w14:textFill>
        </w:rPr>
        <w:t>。</w:t>
      </w:r>
    </w:p>
    <w:p w14:paraId="4EE8BF44">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eastAsia="方正仿宋_GBK"/>
          <w:color w:val="000000" w:themeColor="text1"/>
          <w:sz w:val="32"/>
          <w:szCs w:val="32"/>
          <w14:textFill>
            <w14:solidFill>
              <w14:schemeClr w14:val="tx1"/>
            </w14:solidFill>
          </w14:textFill>
        </w:rPr>
      </w:pPr>
      <w:r>
        <w:rPr>
          <w:rFonts w:hint="eastAsia" w:ascii="仿宋" w:hAnsi="仿宋" w:eastAsia="仿宋" w:cs="仿宋"/>
          <w:b/>
          <w:bCs/>
          <w:color w:val="auto"/>
          <w:sz w:val="32"/>
        </w:rPr>
        <w:t>2.建立草原管理档案。</w:t>
      </w:r>
      <w:r>
        <w:rPr>
          <w:rFonts w:hint="eastAsia" w:eastAsia="方正仿宋_GBK"/>
          <w:color w:val="000000" w:themeColor="text1"/>
          <w:sz w:val="32"/>
          <w:szCs w:val="32"/>
          <w14:textFill>
            <w14:solidFill>
              <w14:schemeClr w14:val="tx1"/>
            </w14:solidFill>
          </w14:textFill>
        </w:rPr>
        <w:t>对项目</w:t>
      </w:r>
      <w:r>
        <w:rPr>
          <w:rFonts w:eastAsia="方正仿宋_GBK"/>
          <w:color w:val="000000" w:themeColor="text1"/>
          <w:sz w:val="32"/>
          <w:szCs w:val="32"/>
          <w14:textFill>
            <w14:solidFill>
              <w14:schemeClr w14:val="tx1"/>
            </w14:solidFill>
          </w14:textFill>
        </w:rPr>
        <w:t>建设区域内</w:t>
      </w:r>
      <w:r>
        <w:rPr>
          <w:rFonts w:hint="eastAsia" w:eastAsia="方正仿宋_GBK"/>
          <w:color w:val="000000" w:themeColor="text1"/>
          <w:sz w:val="32"/>
          <w:szCs w:val="32"/>
          <w14:textFill>
            <w14:solidFill>
              <w14:schemeClr w14:val="tx1"/>
            </w14:solidFill>
          </w14:textFill>
        </w:rPr>
        <w:t>草原资源进行全面地记录和归档。档案建立内容包括草原的地理位置、面积、草原类型、盖度变化情况、保护措施及区域内动植物种类、自然环境等方面信息。建立健全档案管理制度，规范档案管理流程，确保档案信息的真实和完整，加强对档案管理人员培训和监督，提高管理水平和意识。</w:t>
      </w:r>
    </w:p>
    <w:p w14:paraId="7086BA85">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eastAsia="方正仿宋_GBK"/>
          <w:color w:val="000000" w:themeColor="text1"/>
          <w:sz w:val="32"/>
          <w:szCs w:val="32"/>
          <w14:textFill>
            <w14:solidFill>
              <w14:schemeClr w14:val="tx1"/>
            </w14:solidFill>
          </w14:textFill>
        </w:rPr>
      </w:pPr>
      <w:r>
        <w:rPr>
          <w:rFonts w:hint="eastAsia" w:ascii="仿宋" w:hAnsi="仿宋" w:eastAsia="仿宋" w:cs="仿宋"/>
          <w:b/>
          <w:bCs/>
          <w:color w:val="auto"/>
          <w:sz w:val="32"/>
        </w:rPr>
        <w:t>3.签订草原管理协议。</w:t>
      </w:r>
      <w:r>
        <w:rPr>
          <w:rFonts w:hint="eastAsia" w:eastAsia="方正仿宋_GBK"/>
          <w:color w:val="000000" w:themeColor="text1"/>
          <w:sz w:val="32"/>
          <w:szCs w:val="32"/>
          <w14:textFill>
            <w14:solidFill>
              <w14:schemeClr w14:val="tx1"/>
            </w14:solidFill>
          </w14:textFill>
        </w:rPr>
        <w:t>用地企业应当与原草原管理主体签订管理协议，明确管理责任、目标、任务，保证项目服务期满后应恢复草原原状</w:t>
      </w:r>
      <w:r>
        <w:rPr>
          <w:rFonts w:hint="eastAsia" w:eastAsia="方正仿宋_GBK"/>
          <w:color w:val="000000" w:themeColor="text1"/>
          <w:sz w:val="32"/>
          <w:szCs w:val="32"/>
          <w:lang w:eastAsia="zh-CN"/>
          <w14:textFill>
            <w14:solidFill>
              <w14:schemeClr w14:val="tx1"/>
            </w14:solidFill>
          </w14:textFill>
        </w:rPr>
        <w:t>，</w:t>
      </w:r>
      <w:r>
        <w:rPr>
          <w:rFonts w:hint="eastAsia" w:eastAsia="方正仿宋_GBK"/>
          <w:color w:val="000000" w:themeColor="text1"/>
          <w:sz w:val="32"/>
          <w:szCs w:val="32"/>
          <w14:textFill>
            <w14:solidFill>
              <w14:schemeClr w14:val="tx1"/>
            </w14:solidFill>
          </w14:textFill>
        </w:rPr>
        <w:t>草原面积不减少、质量不降低、用途不改变，充分发挥其生态效能。</w:t>
      </w:r>
    </w:p>
    <w:p w14:paraId="1F46F189">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eastAsia="方正仿宋_GBK"/>
          <w:color w:val="000000" w:themeColor="text1"/>
          <w:sz w:val="32"/>
          <w:szCs w:val="32"/>
          <w14:textFill>
            <w14:solidFill>
              <w14:schemeClr w14:val="tx1"/>
            </w14:solidFill>
          </w14:textFill>
        </w:rPr>
      </w:pPr>
      <w:r>
        <w:rPr>
          <w:rFonts w:hint="eastAsia" w:ascii="仿宋" w:hAnsi="仿宋" w:eastAsia="仿宋" w:cs="仿宋"/>
          <w:b/>
          <w:bCs/>
          <w:color w:val="auto"/>
          <w:sz w:val="32"/>
        </w:rPr>
        <w:t>4.制定草原管理制度。</w:t>
      </w:r>
      <w:r>
        <w:rPr>
          <w:rFonts w:hint="eastAsia" w:eastAsia="方正仿宋_GBK"/>
          <w:color w:val="000000" w:themeColor="text1"/>
          <w:sz w:val="32"/>
          <w:szCs w:val="32"/>
          <w14:textFill>
            <w14:solidFill>
              <w14:schemeClr w14:val="tx1"/>
            </w14:solidFill>
          </w14:textFill>
        </w:rPr>
        <w:t>用地企业应当结合新能源项目管理，同步制定草原管理制度，形成与新能源一体化管理模式，明确草原管理的</w:t>
      </w:r>
      <w:r>
        <w:rPr>
          <w:rFonts w:hint="eastAsia" w:eastAsia="方正仿宋_GBK"/>
          <w:color w:val="000000" w:themeColor="text1"/>
          <w:sz w:val="32"/>
          <w:szCs w:val="32"/>
          <w:lang w:eastAsia="zh-CN"/>
          <w14:textFill>
            <w14:solidFill>
              <w14:schemeClr w14:val="tx1"/>
            </w14:solidFill>
          </w14:textFill>
        </w:rPr>
        <w:t>目标、</w:t>
      </w:r>
      <w:r>
        <w:rPr>
          <w:rFonts w:hint="eastAsia" w:eastAsia="方正仿宋_GBK"/>
          <w:color w:val="000000" w:themeColor="text1"/>
          <w:sz w:val="32"/>
          <w:szCs w:val="32"/>
          <w14:textFill>
            <w14:solidFill>
              <w14:schemeClr w14:val="tx1"/>
            </w14:solidFill>
          </w14:textFill>
        </w:rPr>
        <w:t>内容、方式、人员。</w:t>
      </w:r>
    </w:p>
    <w:p w14:paraId="1DB92491">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eastAsia="黑体"/>
          <w:color w:val="000000" w:themeColor="text1"/>
          <w:sz w:val="32"/>
          <w:szCs w:val="32"/>
          <w:lang w:eastAsia="zh-CN"/>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六</w:t>
      </w:r>
      <w:r>
        <w:rPr>
          <w:rFonts w:eastAsia="黑体"/>
          <w:color w:val="000000" w:themeColor="text1"/>
          <w:sz w:val="32"/>
          <w:szCs w:val="32"/>
          <w14:textFill>
            <w14:solidFill>
              <w14:schemeClr w14:val="tx1"/>
            </w14:solidFill>
          </w14:textFill>
        </w:rPr>
        <w:t>、</w:t>
      </w:r>
      <w:r>
        <w:rPr>
          <w:rFonts w:hint="eastAsia" w:eastAsia="黑体"/>
          <w:color w:val="000000" w:themeColor="text1"/>
          <w:sz w:val="32"/>
          <w:szCs w:val="32"/>
          <w:lang w:eastAsia="zh-CN"/>
          <w14:textFill>
            <w14:solidFill>
              <w14:schemeClr w14:val="tx1"/>
            </w14:solidFill>
          </w14:textFill>
        </w:rPr>
        <w:t>管理技术</w:t>
      </w:r>
    </w:p>
    <w:p w14:paraId="12464180">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“草光互补”项目区建设</w:t>
      </w:r>
      <w:r>
        <w:rPr>
          <w:rFonts w:hint="eastAsia" w:eastAsia="方正仿宋_GBK"/>
          <w:color w:val="000000" w:themeColor="text1"/>
          <w:sz w:val="32"/>
          <w:szCs w:val="32"/>
          <w14:textFill>
            <w14:solidFill>
              <w14:schemeClr w14:val="tx1"/>
            </w14:solidFill>
          </w14:textFill>
        </w:rPr>
        <w:t>前</w:t>
      </w:r>
      <w:r>
        <w:rPr>
          <w:rFonts w:eastAsia="方正仿宋_GBK"/>
          <w:color w:val="000000" w:themeColor="text1"/>
          <w:sz w:val="32"/>
          <w:szCs w:val="32"/>
          <w14:textFill>
            <w14:solidFill>
              <w14:schemeClr w14:val="tx1"/>
            </w14:solidFill>
          </w14:textFill>
        </w:rPr>
        <w:t>期会造成一定</w:t>
      </w:r>
      <w:r>
        <w:rPr>
          <w:rFonts w:hint="eastAsia" w:eastAsia="方正仿宋_GBK"/>
          <w:color w:val="000000" w:themeColor="text1"/>
          <w:sz w:val="32"/>
          <w:szCs w:val="32"/>
          <w:lang w:eastAsia="zh-CN"/>
          <w14:textFill>
            <w14:solidFill>
              <w14:schemeClr w14:val="tx1"/>
            </w14:solidFill>
          </w14:textFill>
        </w:rPr>
        <w:t>地表扰动</w:t>
      </w:r>
      <w:r>
        <w:rPr>
          <w:rFonts w:eastAsia="方正仿宋_GBK"/>
          <w:color w:val="000000" w:themeColor="text1"/>
          <w:sz w:val="32"/>
          <w:szCs w:val="32"/>
          <w14:textFill>
            <w14:solidFill>
              <w14:schemeClr w14:val="tx1"/>
            </w14:solidFill>
          </w14:textFill>
        </w:rPr>
        <w:t>。草原退化和植被损坏等环境破坏区域，应当通过自然恢复、人工撒播、施肥、扎设草方格等方式全部及时恢复，确保项目区草原生态系统完整。</w:t>
      </w:r>
    </w:p>
    <w:p w14:paraId="360FD5EC">
      <w:pPr>
        <w:keepNext w:val="0"/>
        <w:keepLines w:val="0"/>
        <w:pageBreakBefore w:val="0"/>
        <w:widowControl w:val="0"/>
        <w:kinsoku/>
        <w:wordWrap/>
        <w:overflowPunct/>
        <w:topLinePunct w:val="0"/>
        <w:bidi w:val="0"/>
        <w:adjustRightInd/>
        <w:snapToGrid/>
        <w:spacing w:line="560" w:lineRule="exact"/>
        <w:ind w:left="638" w:leftChars="304"/>
        <w:textAlignment w:val="auto"/>
        <w:rPr>
          <w:rFonts w:eastAsia="方正仿宋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（一）修复地块。</w:t>
      </w:r>
      <w:r>
        <w:rPr>
          <w:rFonts w:eastAsia="方正仿宋_GBK"/>
          <w:color w:val="000000" w:themeColor="text1"/>
          <w:sz w:val="32"/>
          <w:szCs w:val="32"/>
          <w14:textFill>
            <w14:solidFill>
              <w14:schemeClr w14:val="tx1"/>
            </w14:solidFill>
          </w14:textFill>
        </w:rPr>
        <w:t>项目区退化草地和临时使用破坏的草地。</w:t>
      </w:r>
      <w:r>
        <w:rPr>
          <w:rFonts w:eastAsia="方正楷体_GBK"/>
          <w:color w:val="000000" w:themeColor="text1"/>
          <w:sz w:val="32"/>
          <w:szCs w:val="32"/>
          <w14:textFill>
            <w14:solidFill>
              <w14:schemeClr w14:val="tx1"/>
            </w14:solidFill>
          </w14:textFill>
        </w:rPr>
        <w:t>（二）修复时间。</w:t>
      </w:r>
      <w:r>
        <w:rPr>
          <w:rFonts w:eastAsia="方正仿宋_GBK"/>
          <w:color w:val="000000" w:themeColor="text1"/>
          <w:sz w:val="32"/>
          <w:szCs w:val="32"/>
          <w14:textFill>
            <w14:solidFill>
              <w14:schemeClr w14:val="tx1"/>
            </w14:solidFill>
          </w14:textFill>
        </w:rPr>
        <w:t>5月上旬-8月上旬。</w:t>
      </w:r>
    </w:p>
    <w:p w14:paraId="7ADEB099">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（三）修复方式。</w:t>
      </w:r>
      <w:r>
        <w:rPr>
          <w:rFonts w:eastAsia="方正仿宋_GBK"/>
          <w:color w:val="000000" w:themeColor="text1"/>
          <w:sz w:val="32"/>
          <w:szCs w:val="32"/>
          <w14:textFill>
            <w14:solidFill>
              <w14:schemeClr w14:val="tx1"/>
            </w14:solidFill>
          </w14:textFill>
        </w:rPr>
        <w:t>高效利用光伏板洗刷用水和天然降水，采用对地表扰动较小的修复措施。植被盖度在30%以上的，以自然恢复植被为主，可适当采取施肥措施加速恢复；植被盖度达到20%-30%，可采取乡土草种免耕补播、施肥等人工修复措施；植被盖度低于20%的，采取免耕补播或人工种草等措施；沙化草地采用扎草方格搭配补播草种进行修复。不得使用大型机械翻耕、耙磨等措施，扰动原生植被环境。</w:t>
      </w:r>
    </w:p>
    <w:p w14:paraId="74E77E3E">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（四）修复草种选择。</w:t>
      </w:r>
      <w:r>
        <w:rPr>
          <w:rFonts w:eastAsia="方正仿宋_GBK"/>
          <w:color w:val="000000" w:themeColor="text1"/>
          <w:sz w:val="32"/>
          <w:szCs w:val="32"/>
          <w14:textFill>
            <w14:solidFill>
              <w14:schemeClr w14:val="tx1"/>
            </w14:solidFill>
          </w14:textFill>
        </w:rPr>
        <w:t>选择抗旱、耐寒、抗逆性强、再生性好的草种，补播或种植草种以乡土草种为主，包括：蒙古冰草、沙生冰草、达乌里胡枝子、长芒草、沙打旺、草木樨、草木樨状黄芪、牛枝子、苦豆子等。</w:t>
      </w:r>
    </w:p>
    <w:p w14:paraId="2CE28FEE">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（五）草种配比。</w:t>
      </w:r>
      <w:r>
        <w:rPr>
          <w:rFonts w:eastAsia="方正仿宋_GBK"/>
          <w:color w:val="000000" w:themeColor="text1"/>
          <w:sz w:val="32"/>
          <w:szCs w:val="32"/>
          <w14:textFill>
            <w14:solidFill>
              <w14:schemeClr w14:val="tx1"/>
            </w14:solidFill>
          </w14:textFill>
        </w:rPr>
        <w:t>以原生草种、乡土草种为主，选择3-5种。豆科、禾本科混播比例30 %︰70 %或者40 %︰60 %，或者根据附近未退化草原豆科禾本科物种密度比例确定。</w:t>
      </w:r>
    </w:p>
    <w:p w14:paraId="4E9E80D3">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（六）管护。</w:t>
      </w:r>
      <w:r>
        <w:rPr>
          <w:rFonts w:eastAsia="方正仿宋_GBK"/>
          <w:color w:val="000000" w:themeColor="text1"/>
          <w:sz w:val="32"/>
          <w:szCs w:val="32"/>
          <w14:textFill>
            <w14:solidFill>
              <w14:schemeClr w14:val="tx1"/>
            </w14:solidFill>
          </w14:textFill>
        </w:rPr>
        <w:t>植被生长高度影响光伏电站运营管理时可适当刈割平茬或利用家畜采食，草本植物留茬3-5cm、灌木留茬5-10cm，禁止大面积铲除或使用除草剂。</w:t>
      </w:r>
    </w:p>
    <w:p w14:paraId="1485E8B6">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ascii="黑体" w:hAnsi="黑体" w:eastAsia="黑体" w:cs="黑体"/>
          <w:sz w:val="32"/>
        </w:rPr>
      </w:pPr>
      <w:r>
        <w:rPr>
          <w:rFonts w:hint="eastAsia" w:eastAsia="黑体"/>
          <w:color w:val="000000" w:themeColor="text1"/>
          <w:sz w:val="32"/>
          <w:szCs w:val="32"/>
          <w:lang w:eastAsia="zh-CN"/>
          <w14:textFill>
            <w14:solidFill>
              <w14:schemeClr w14:val="tx1"/>
            </w14:solidFill>
          </w14:textFill>
        </w:rPr>
        <w:t>七</w:t>
      </w:r>
      <w:r>
        <w:rPr>
          <w:rFonts w:eastAsia="黑体"/>
          <w:color w:val="000000" w:themeColor="text1"/>
          <w:sz w:val="32"/>
          <w:szCs w:val="32"/>
          <w14:textFill>
            <w14:solidFill>
              <w14:schemeClr w14:val="tx1"/>
            </w14:solidFill>
          </w14:textFill>
        </w:rPr>
        <w:t>、</w:t>
      </w:r>
      <w:r>
        <w:rPr>
          <w:rFonts w:hint="eastAsia" w:ascii="黑体" w:hAnsi="黑体" w:eastAsia="黑体" w:cs="黑体"/>
          <w:sz w:val="32"/>
        </w:rPr>
        <w:t>成效监测</w:t>
      </w:r>
    </w:p>
    <w:p w14:paraId="2D0808B2">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项目建设单位要压实生态修复主体责任，可聘请第三方开展项目生态修复监测评价工作；县级林草主管部门要加强属地监管责任，负责对项目区草原生态监督检查，并及时验收备案留档。</w:t>
      </w:r>
    </w:p>
    <w:p w14:paraId="0A131757">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eastAsia="方正仿宋_GBK"/>
          <w:color w:val="000000" w:themeColor="text1"/>
          <w:sz w:val="32"/>
          <w:szCs w:val="32"/>
          <w14:textFill>
            <w14:solidFill>
              <w14:schemeClr w14:val="tx1"/>
            </w14:solidFill>
          </w14:textFill>
        </w:rPr>
      </w:pPr>
      <w:r>
        <w:rPr>
          <w:rFonts w:eastAsia="方正仿宋_GBK"/>
          <w:b/>
          <w:bCs/>
          <w:color w:val="000000" w:themeColor="text1"/>
          <w:sz w:val="32"/>
          <w:szCs w:val="32"/>
          <w14:textFill>
            <w14:solidFill>
              <w14:schemeClr w14:val="tx1"/>
            </w14:solidFill>
          </w14:textFill>
        </w:rPr>
        <w:t>1.</w:t>
      </w:r>
      <w:r>
        <w:rPr>
          <w:rFonts w:hint="eastAsia" w:eastAsia="方正仿宋_GBK"/>
          <w:b/>
          <w:bCs/>
          <w:color w:val="000000" w:themeColor="text1"/>
          <w:sz w:val="32"/>
          <w:szCs w:val="32"/>
          <w:lang w:eastAsia="zh-CN"/>
          <w14:textFill>
            <w14:solidFill>
              <w14:schemeClr w14:val="tx1"/>
            </w14:solidFill>
          </w14:textFill>
        </w:rPr>
        <w:t>现地</w:t>
      </w:r>
      <w:r>
        <w:rPr>
          <w:rFonts w:eastAsia="方正仿宋_GBK"/>
          <w:b/>
          <w:bCs/>
          <w:color w:val="000000" w:themeColor="text1"/>
          <w:sz w:val="32"/>
          <w:szCs w:val="32"/>
          <w14:textFill>
            <w14:solidFill>
              <w14:schemeClr w14:val="tx1"/>
            </w14:solidFill>
          </w14:textFill>
        </w:rPr>
        <w:t>监测。</w:t>
      </w:r>
      <w:r>
        <w:rPr>
          <w:rFonts w:eastAsia="方正仿宋_GBK"/>
          <w:color w:val="000000" w:themeColor="text1"/>
          <w:sz w:val="32"/>
          <w:szCs w:val="32"/>
          <w14:textFill>
            <w14:solidFill>
              <w14:schemeClr w14:val="tx1"/>
            </w14:solidFill>
          </w14:textFill>
        </w:rPr>
        <w:t>监测方法按照NY/T 1233，NY/T 2998的规定布设样地样方，测定植被盖度、高度、鲜草产量、频度、可食牧草比例变化、土壤状况和生物多样性指标。调查方法见NY/T 1579，NY/T 3648。</w:t>
      </w:r>
    </w:p>
    <w:p w14:paraId="7ECB09A0">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eastAsia="方正仿宋_GBK"/>
          <w:color w:val="000000" w:themeColor="text1"/>
          <w:sz w:val="32"/>
          <w:szCs w:val="32"/>
          <w14:textFill>
            <w14:solidFill>
              <w14:schemeClr w14:val="tx1"/>
            </w14:solidFill>
          </w14:textFill>
        </w:rPr>
      </w:pPr>
      <w:r>
        <w:rPr>
          <w:rFonts w:eastAsia="方正仿宋_GBK"/>
          <w:b/>
          <w:bCs/>
          <w:color w:val="000000" w:themeColor="text1"/>
          <w:sz w:val="32"/>
          <w:szCs w:val="32"/>
          <w14:textFill>
            <w14:solidFill>
              <w14:schemeClr w14:val="tx1"/>
            </w14:solidFill>
          </w14:textFill>
        </w:rPr>
        <w:t>2.遥感监测。</w:t>
      </w:r>
      <w:r>
        <w:rPr>
          <w:rFonts w:eastAsia="方正仿宋_GBK"/>
          <w:color w:val="000000" w:themeColor="text1"/>
          <w:sz w:val="32"/>
          <w:szCs w:val="32"/>
          <w14:textFill>
            <w14:solidFill>
              <w14:schemeClr w14:val="tx1"/>
            </w14:solidFill>
          </w14:textFill>
        </w:rPr>
        <w:t>对某一草地型，建立建群植物、优良植物生物量和植被盖度与NDVI回归模型，反演建群和优良植物地上生物量及植被盖度。</w:t>
      </w:r>
    </w:p>
    <w:p w14:paraId="075EFC40">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eastAsia="方正仿宋_GBK"/>
          <w:color w:val="000000" w:themeColor="text1"/>
          <w:sz w:val="32"/>
          <w:szCs w:val="32"/>
          <w14:textFill>
            <w14:solidFill>
              <w14:schemeClr w14:val="tx1"/>
            </w14:solidFill>
          </w14:textFill>
        </w:rPr>
      </w:pPr>
      <w:r>
        <w:rPr>
          <w:rFonts w:eastAsia="方正仿宋_GBK"/>
          <w:b/>
          <w:bCs/>
          <w:color w:val="000000" w:themeColor="text1"/>
          <w:sz w:val="32"/>
          <w:szCs w:val="32"/>
          <w14:textFill>
            <w14:solidFill>
              <w14:schemeClr w14:val="tx1"/>
            </w14:solidFill>
          </w14:textFill>
        </w:rPr>
        <w:t>3.报告编制。</w:t>
      </w:r>
      <w:r>
        <w:rPr>
          <w:rFonts w:eastAsia="方正仿宋_GBK"/>
          <w:color w:val="000000" w:themeColor="text1"/>
          <w:sz w:val="32"/>
          <w:szCs w:val="32"/>
          <w14:textFill>
            <w14:solidFill>
              <w14:schemeClr w14:val="tx1"/>
            </w14:solidFill>
          </w14:textFill>
        </w:rPr>
        <w:t>项目实施前、一年后、施工结束后每五年需对项目区草原生态进行调查监测，并提交《光伏项目区草原生态状况综合监测报告》。</w:t>
      </w:r>
    </w:p>
    <w:p w14:paraId="2DD6A6C2">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eastAsia="黑体"/>
          <w:color w:val="000000" w:themeColor="text1"/>
          <w:sz w:val="32"/>
          <w:szCs w:val="32"/>
          <w:lang w:eastAsia="zh-CN"/>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八、运营管理</w:t>
      </w:r>
    </w:p>
    <w:p w14:paraId="26878C0E">
      <w:pPr>
        <w:keepNext w:val="0"/>
        <w:keepLines w:val="0"/>
        <w:pageBreakBefore w:val="0"/>
        <w:widowControl w:val="0"/>
        <w:kinsoku/>
        <w:wordWrap/>
        <w:overflowPunct/>
        <w:topLinePunct w:val="0"/>
        <w:bidi w:val="0"/>
        <w:adjustRightInd/>
        <w:snapToGrid/>
        <w:spacing w:line="560" w:lineRule="exact"/>
        <w:textAlignment w:val="auto"/>
        <w:rPr>
          <w:rFonts w:eastAsia="方正仿宋_GBK"/>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　</w:t>
      </w:r>
      <w:r>
        <w:rPr>
          <w:rFonts w:hint="eastAsia" w:eastAsia="方正仿宋_GBK"/>
          <w:color w:val="000000" w:themeColor="text1"/>
          <w:sz w:val="32"/>
          <w:szCs w:val="32"/>
          <w:lang w:eastAsia="zh-CN"/>
          <w14:textFill>
            <w14:solidFill>
              <w14:schemeClr w14:val="tx1"/>
            </w14:solidFill>
          </w14:textFill>
        </w:rPr>
        <w:t>　“</w:t>
      </w:r>
      <w:r>
        <w:rPr>
          <w:rFonts w:eastAsia="方正仿宋_GBK"/>
          <w:color w:val="000000" w:themeColor="text1"/>
          <w:sz w:val="32"/>
          <w:szCs w:val="32"/>
          <w14:textFill>
            <w14:solidFill>
              <w14:schemeClr w14:val="tx1"/>
            </w14:solidFill>
          </w14:textFill>
        </w:rPr>
        <w:t>草光互补</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项目占用草地，使用期满后，光伏发电企业应当按期退出，并恢复草地原状，交由原权利主体管理，确保地类不改变、面积不减少、质量不下降，草原植被覆盖度等生长指标不低于“草光互补”项目建设前水平。</w:t>
      </w:r>
    </w:p>
    <w:p w14:paraId="6179F27F">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hint="eastAsia" w:eastAsia="黑体"/>
          <w:color w:val="000000" w:themeColor="text1"/>
          <w:sz w:val="32"/>
          <w:szCs w:val="32"/>
          <w:lang w:eastAsia="zh-CN"/>
          <w14:textFill>
            <w14:solidFill>
              <w14:schemeClr w14:val="tx1"/>
            </w14:solidFill>
          </w14:textFill>
        </w:rPr>
        <w:t>九</w:t>
      </w:r>
      <w:r>
        <w:rPr>
          <w:rFonts w:eastAsia="黑体"/>
          <w:color w:val="000000" w:themeColor="text1"/>
          <w:sz w:val="32"/>
          <w:szCs w:val="32"/>
          <w14:textFill>
            <w14:solidFill>
              <w14:schemeClr w14:val="tx1"/>
            </w14:solidFill>
          </w14:textFill>
        </w:rPr>
        <w:t>、监督管理</w:t>
      </w:r>
    </w:p>
    <w:p w14:paraId="731087FD">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（一）加强</w:t>
      </w:r>
      <w:bookmarkStart w:id="5" w:name="OLE_LINK7"/>
      <w:r>
        <w:rPr>
          <w:rFonts w:eastAsia="方正楷体_GBK"/>
          <w:color w:val="000000" w:themeColor="text1"/>
          <w:sz w:val="32"/>
          <w:szCs w:val="32"/>
          <w14:textFill>
            <w14:solidFill>
              <w14:schemeClr w14:val="tx1"/>
            </w14:solidFill>
          </w14:textFill>
        </w:rPr>
        <w:t>光伏项目</w:t>
      </w:r>
      <w:bookmarkEnd w:id="5"/>
      <w:r>
        <w:rPr>
          <w:rFonts w:eastAsia="方正楷体_GBK"/>
          <w:color w:val="000000" w:themeColor="text1"/>
          <w:sz w:val="32"/>
          <w:szCs w:val="32"/>
          <w14:textFill>
            <w14:solidFill>
              <w14:schemeClr w14:val="tx1"/>
            </w14:solidFill>
          </w14:textFill>
        </w:rPr>
        <w:t>建设使用草地的指导。</w:t>
      </w:r>
      <w:r>
        <w:rPr>
          <w:rFonts w:hint="eastAsia" w:eastAsia="方正仿宋_GBK"/>
          <w:color w:val="000000" w:themeColor="text1"/>
          <w:sz w:val="32"/>
          <w:szCs w:val="32"/>
          <w14:textFill>
            <w14:solidFill>
              <w14:schemeClr w14:val="tx1"/>
            </w14:solidFill>
          </w14:textFill>
        </w:rPr>
        <w:t>建立光伏项目使用</w:t>
      </w:r>
      <w:r>
        <w:rPr>
          <w:rFonts w:hint="eastAsia" w:eastAsia="方正仿宋_GBK"/>
          <w:color w:val="000000" w:themeColor="text1"/>
          <w:sz w:val="32"/>
          <w:szCs w:val="32"/>
          <w:lang w:val="en-US" w:eastAsia="zh-CN"/>
          <w14:textFill>
            <w14:solidFill>
              <w14:schemeClr w14:val="tx1"/>
            </w14:solidFill>
          </w14:textFill>
        </w:rPr>
        <w:t>草</w:t>
      </w:r>
      <w:r>
        <w:rPr>
          <w:rFonts w:hint="eastAsia" w:eastAsia="方正仿宋_GBK"/>
          <w:color w:val="000000" w:themeColor="text1"/>
          <w:sz w:val="32"/>
          <w:szCs w:val="32"/>
          <w14:textFill>
            <w14:solidFill>
              <w14:schemeClr w14:val="tx1"/>
            </w14:solidFill>
          </w14:textFill>
        </w:rPr>
        <w:t>地审查协调联动机制，</w:t>
      </w:r>
      <w:r>
        <w:rPr>
          <w:rFonts w:hint="eastAsia" w:eastAsia="方正仿宋_GBK"/>
          <w:color w:val="000000" w:themeColor="text1"/>
          <w:sz w:val="32"/>
          <w:szCs w:val="32"/>
          <w:lang w:val="en-US" w:eastAsia="zh-CN"/>
          <w14:textFill>
            <w14:solidFill>
              <w14:schemeClr w14:val="tx1"/>
            </w14:solidFill>
          </w14:textFill>
        </w:rPr>
        <w:t>对项目建设过程中无法避免暂时破坏的草地资源，要适时补植补种。</w:t>
      </w:r>
      <w:r>
        <w:rPr>
          <w:rFonts w:hint="eastAsia" w:eastAsia="方正仿宋_GBK"/>
          <w:color w:val="000000" w:themeColor="text1"/>
          <w:sz w:val="32"/>
          <w:szCs w:val="32"/>
          <w14:textFill>
            <w14:solidFill>
              <w14:schemeClr w14:val="tx1"/>
            </w14:solidFill>
          </w14:textFill>
        </w:rPr>
        <w:t>各市、县（区）林草主管部门要同当地发改、能源、自然资源主管部门做好光伏项目建设规划和核准工作衔接，提前介入光伏项目选址，指导用地单位避让</w:t>
      </w:r>
      <w:r>
        <w:rPr>
          <w:rFonts w:hint="eastAsia" w:eastAsia="方正仿宋_GBK"/>
          <w:color w:val="000000" w:themeColor="text1"/>
          <w:sz w:val="32"/>
          <w:szCs w:val="32"/>
          <w:lang w:val="en-US" w:eastAsia="zh-CN"/>
          <w14:textFill>
            <w14:solidFill>
              <w14:schemeClr w14:val="tx1"/>
            </w14:solidFill>
          </w14:textFill>
        </w:rPr>
        <w:t>禁建</w:t>
      </w:r>
      <w:r>
        <w:rPr>
          <w:rFonts w:hint="eastAsia" w:eastAsia="方正仿宋_GBK"/>
          <w:color w:val="000000" w:themeColor="text1"/>
          <w:sz w:val="32"/>
          <w:szCs w:val="32"/>
          <w14:textFill>
            <w14:solidFill>
              <w14:schemeClr w14:val="tx1"/>
            </w14:solidFill>
          </w14:textFill>
        </w:rPr>
        <w:t>区。项目可研报告编制中，必须把光伏发电和生态治理同步设计、同步施工。生态修复时间应不晚于光伏电站项目开工时间，项目竣工验收前，应完成生态修复项目建设。</w:t>
      </w:r>
    </w:p>
    <w:p w14:paraId="4F20BFCE">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方正楷体_GBK"/>
          <w:color w:val="000000" w:themeColor="text1"/>
          <w:sz w:val="32"/>
          <w:szCs w:val="32"/>
          <w14:textFill>
            <w14:solidFill>
              <w14:schemeClr w14:val="tx1"/>
            </w14:solidFill>
          </w14:textFill>
        </w:rPr>
        <w:t>（二）加强光伏项目区草原保护监督管理。</w:t>
      </w:r>
      <w:r>
        <w:rPr>
          <w:rFonts w:hint="eastAsia" w:eastAsia="方正仿宋_GBK"/>
          <w:color w:val="000000" w:themeColor="text1"/>
          <w:sz w:val="32"/>
          <w:szCs w:val="32"/>
          <w14:textFill>
            <w14:solidFill>
              <w14:schemeClr w14:val="tx1"/>
            </w14:solidFill>
          </w14:textFill>
        </w:rPr>
        <w:t>各级林草主管部门要加强对“草光互补”项目的监督检查工作，强化事中事后监管，压实项目建设单位生态保护的主体责任，对未达到“草光互补”建设项目生态修复要求的，责令限期整改，拒不整改的，由县级林草主管部门依法对其进行清理，并恢复草原原状。</w:t>
      </w:r>
    </w:p>
    <w:p w14:paraId="17A8CE4F">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eastAsia="方正仿宋_GBK"/>
          <w:color w:val="000000" w:themeColor="text1"/>
          <w:sz w:val="32"/>
          <w:szCs w:val="32"/>
          <w14:textFill>
            <w14:solidFill>
              <w14:schemeClr w14:val="tx1"/>
            </w14:solidFill>
          </w14:textFill>
        </w:rPr>
      </w:pPr>
      <w:r>
        <w:rPr>
          <w:rFonts w:eastAsia="方正楷体_GBK"/>
          <w:color w:val="auto"/>
          <w:sz w:val="32"/>
        </w:rPr>
        <w:t>（三）严肃查处违法违规用地行为。</w:t>
      </w:r>
      <w:r>
        <w:rPr>
          <w:rFonts w:eastAsia="方正仿宋_GBK"/>
          <w:color w:val="000000" w:themeColor="text1"/>
          <w:sz w:val="32"/>
          <w:szCs w:val="32"/>
          <w14:textFill>
            <w14:solidFill>
              <w14:schemeClr w14:val="tx1"/>
            </w14:solidFill>
          </w14:textFill>
        </w:rPr>
        <w:t>对超审核审批范围使用</w:t>
      </w:r>
      <w:r>
        <w:rPr>
          <w:rFonts w:hint="eastAsia" w:eastAsia="方正仿宋_GBK"/>
          <w:color w:val="000000" w:themeColor="text1"/>
          <w:sz w:val="32"/>
          <w:szCs w:val="32"/>
          <w14:textFill>
            <w14:solidFill>
              <w14:schemeClr w14:val="tx1"/>
            </w14:solidFill>
          </w14:textFill>
        </w:rPr>
        <w:t>草原</w:t>
      </w:r>
      <w:r>
        <w:rPr>
          <w:rFonts w:eastAsia="方正仿宋_GBK"/>
          <w:color w:val="000000" w:themeColor="text1"/>
          <w:sz w:val="32"/>
          <w:szCs w:val="32"/>
          <w14:textFill>
            <w14:solidFill>
              <w14:schemeClr w14:val="tx1"/>
            </w14:solidFill>
          </w14:textFill>
        </w:rPr>
        <w:t>或未批先建的</w:t>
      </w:r>
      <w:r>
        <w:rPr>
          <w:rFonts w:hint="eastAsia" w:eastAsia="方正仿宋_GBK"/>
          <w:color w:val="000000" w:themeColor="text1"/>
          <w:sz w:val="32"/>
          <w:szCs w:val="32"/>
          <w14:textFill>
            <w14:solidFill>
              <w14:schemeClr w14:val="tx1"/>
            </w14:solidFill>
          </w14:textFill>
        </w:rPr>
        <w:t>、</w:t>
      </w:r>
      <w:r>
        <w:rPr>
          <w:rFonts w:eastAsia="方正仿宋_GBK"/>
          <w:color w:val="000000" w:themeColor="text1"/>
          <w:sz w:val="32"/>
          <w:szCs w:val="32"/>
          <w14:textFill>
            <w14:solidFill>
              <w14:schemeClr w14:val="tx1"/>
            </w14:solidFill>
          </w14:textFill>
        </w:rPr>
        <w:t>施工破坏</w:t>
      </w:r>
      <w:r>
        <w:rPr>
          <w:rFonts w:hint="eastAsia" w:eastAsia="方正仿宋_GBK"/>
          <w:color w:val="000000" w:themeColor="text1"/>
          <w:sz w:val="32"/>
          <w:szCs w:val="32"/>
          <w14:textFill>
            <w14:solidFill>
              <w14:schemeClr w14:val="tx1"/>
            </w14:solidFill>
          </w14:textFill>
        </w:rPr>
        <w:t>草原</w:t>
      </w:r>
      <w:r>
        <w:rPr>
          <w:rFonts w:eastAsia="方正仿宋_GBK"/>
          <w:color w:val="000000" w:themeColor="text1"/>
          <w:sz w:val="32"/>
          <w:szCs w:val="32"/>
          <w14:textFill>
            <w14:solidFill>
              <w14:schemeClr w14:val="tx1"/>
            </w14:solidFill>
          </w14:textFill>
        </w:rPr>
        <w:t>的</w:t>
      </w:r>
      <w:r>
        <w:rPr>
          <w:rFonts w:hint="eastAsia" w:eastAsia="方正仿宋_GBK"/>
          <w:color w:val="000000" w:themeColor="text1"/>
          <w:sz w:val="32"/>
          <w:szCs w:val="32"/>
          <w14:textFill>
            <w14:solidFill>
              <w14:schemeClr w14:val="tx1"/>
            </w14:solidFill>
          </w14:textFill>
        </w:rPr>
        <w:t>、不按要求进行生态修复的</w:t>
      </w:r>
      <w:r>
        <w:rPr>
          <w:rFonts w:eastAsia="方正仿宋_GBK"/>
          <w:color w:val="000000" w:themeColor="text1"/>
          <w:sz w:val="32"/>
          <w:szCs w:val="32"/>
          <w14:textFill>
            <w14:solidFill>
              <w14:schemeClr w14:val="tx1"/>
            </w14:solidFill>
          </w14:textFill>
        </w:rPr>
        <w:t>，结合年度林草执法工作依法查处，责令用地单位限期</w:t>
      </w:r>
      <w:r>
        <w:rPr>
          <w:rFonts w:hint="eastAsia" w:eastAsia="方正仿宋_GBK"/>
          <w:color w:val="000000" w:themeColor="text1"/>
          <w:sz w:val="32"/>
          <w:szCs w:val="32"/>
          <w14:textFill>
            <w14:solidFill>
              <w14:schemeClr w14:val="tx1"/>
            </w14:solidFill>
          </w14:textFill>
        </w:rPr>
        <w:t>整改</w:t>
      </w:r>
      <w:r>
        <w:rPr>
          <w:rFonts w:eastAsia="方正仿宋_GBK"/>
          <w:color w:val="000000" w:themeColor="text1"/>
          <w:sz w:val="32"/>
          <w:szCs w:val="32"/>
          <w14:textFill>
            <w14:solidFill>
              <w14:schemeClr w14:val="tx1"/>
            </w14:solidFill>
          </w14:textFill>
        </w:rPr>
        <w:t>，对拒不</w:t>
      </w:r>
      <w:r>
        <w:rPr>
          <w:rFonts w:hint="eastAsia" w:eastAsia="方正仿宋_GBK"/>
          <w:color w:val="000000" w:themeColor="text1"/>
          <w:sz w:val="32"/>
          <w:szCs w:val="32"/>
          <w14:textFill>
            <w14:solidFill>
              <w14:schemeClr w14:val="tx1"/>
            </w14:solidFill>
          </w14:textFill>
        </w:rPr>
        <w:t>整改</w:t>
      </w:r>
      <w:r>
        <w:rPr>
          <w:rFonts w:eastAsia="方正仿宋_GBK"/>
          <w:color w:val="000000" w:themeColor="text1"/>
          <w:sz w:val="32"/>
          <w:szCs w:val="32"/>
          <w14:textFill>
            <w14:solidFill>
              <w14:schemeClr w14:val="tx1"/>
            </w14:solidFill>
          </w14:textFill>
        </w:rPr>
        <w:t>或恢复</w:t>
      </w:r>
      <w:r>
        <w:rPr>
          <w:rFonts w:hint="eastAsia" w:eastAsia="方正仿宋_GBK"/>
          <w:color w:val="000000" w:themeColor="text1"/>
          <w:sz w:val="32"/>
          <w:szCs w:val="32"/>
          <w14:textFill>
            <w14:solidFill>
              <w14:schemeClr w14:val="tx1"/>
            </w14:solidFill>
          </w14:textFill>
        </w:rPr>
        <w:t>不达标的</w:t>
      </w:r>
      <w:r>
        <w:rPr>
          <w:rFonts w:eastAsia="方正仿宋_GBK"/>
          <w:color w:val="000000" w:themeColor="text1"/>
          <w:sz w:val="32"/>
          <w:szCs w:val="32"/>
          <w14:textFill>
            <w14:solidFill>
              <w14:schemeClr w14:val="tx1"/>
            </w14:solidFill>
          </w14:textFill>
        </w:rPr>
        <w:t>，提交公安、司法等部门依法查处</w:t>
      </w:r>
      <w:r>
        <w:rPr>
          <w:rFonts w:hint="eastAsia" w:eastAsia="方正仿宋_GBK"/>
          <w:color w:val="000000" w:themeColor="text1"/>
          <w:sz w:val="32"/>
          <w:szCs w:val="32"/>
          <w14:textFill>
            <w14:solidFill>
              <w14:schemeClr w14:val="tx1"/>
            </w14:solidFill>
          </w14:textFill>
        </w:rPr>
        <w:t>。</w:t>
      </w:r>
    </w:p>
    <w:p w14:paraId="2403ADD1">
      <w:pPr>
        <w:pStyle w:val="2"/>
        <w:spacing w:line="560" w:lineRule="exact"/>
        <w:rPr>
          <w:rFonts w:hint="eastAsia" w:eastAsia="方正仿宋_GBK"/>
          <w:color w:val="auto"/>
          <w:sz w:val="32"/>
          <w:lang w:eastAsia="zh-CN"/>
        </w:rPr>
      </w:pPr>
    </w:p>
    <w:p w14:paraId="4657358D">
      <w:pPr>
        <w:pStyle w:val="2"/>
        <w:spacing w:line="560" w:lineRule="exact"/>
        <w:rPr>
          <w:rFonts w:hint="eastAsia" w:eastAsia="方正仿宋_GBK"/>
          <w:color w:val="auto"/>
          <w:sz w:val="32"/>
          <w:lang w:eastAsia="zh-CN"/>
        </w:rPr>
      </w:pPr>
    </w:p>
    <w:p w14:paraId="1852C620">
      <w:pPr>
        <w:pStyle w:val="2"/>
        <w:spacing w:line="560" w:lineRule="exact"/>
        <w:rPr>
          <w:rFonts w:hint="eastAsia" w:eastAsia="方正仿宋_GBK"/>
          <w:color w:val="auto"/>
          <w:sz w:val="32"/>
          <w:lang w:eastAsia="zh-CN"/>
        </w:rPr>
      </w:pPr>
    </w:p>
    <w:p w14:paraId="59E49D01">
      <w:pPr>
        <w:pStyle w:val="2"/>
        <w:spacing w:line="560" w:lineRule="exact"/>
        <w:rPr>
          <w:rFonts w:hint="eastAsia" w:eastAsia="方正仿宋_GBK"/>
          <w:color w:val="auto"/>
          <w:sz w:val="32"/>
          <w:lang w:eastAsia="zh-CN"/>
        </w:rPr>
      </w:pPr>
    </w:p>
    <w:p w14:paraId="2AF8D363">
      <w:pPr>
        <w:pStyle w:val="2"/>
        <w:spacing w:line="560" w:lineRule="exact"/>
        <w:rPr>
          <w:rFonts w:hint="eastAsia" w:eastAsia="方正仿宋_GBK"/>
          <w:color w:val="auto"/>
          <w:sz w:val="32"/>
          <w:lang w:eastAsia="zh-CN"/>
        </w:rPr>
      </w:pPr>
    </w:p>
    <w:p w14:paraId="3037345A">
      <w:pPr>
        <w:pStyle w:val="2"/>
        <w:spacing w:line="560" w:lineRule="exact"/>
        <w:rPr>
          <w:rFonts w:hint="eastAsia" w:eastAsia="方正仿宋_GBK"/>
          <w:color w:val="auto"/>
          <w:sz w:val="32"/>
          <w:lang w:eastAsia="zh-CN"/>
        </w:rPr>
      </w:pPr>
    </w:p>
    <w:p w14:paraId="741F637E">
      <w:pPr>
        <w:pStyle w:val="2"/>
        <w:spacing w:line="560" w:lineRule="exact"/>
        <w:rPr>
          <w:rFonts w:hint="eastAsia" w:eastAsia="方正仿宋_GBK"/>
          <w:color w:val="auto"/>
          <w:sz w:val="32"/>
          <w:lang w:eastAsia="zh-CN"/>
        </w:rPr>
      </w:pPr>
    </w:p>
    <w:p w14:paraId="7C21B2F1">
      <w:pPr>
        <w:pStyle w:val="2"/>
        <w:spacing w:line="560" w:lineRule="exact"/>
        <w:rPr>
          <w:rFonts w:hint="eastAsia" w:eastAsia="方正仿宋_GBK"/>
          <w:color w:val="auto"/>
          <w:sz w:val="32"/>
          <w:lang w:eastAsia="zh-CN"/>
        </w:rPr>
      </w:pPr>
    </w:p>
    <w:p w14:paraId="5AC25F5F">
      <w:pPr>
        <w:pStyle w:val="2"/>
        <w:spacing w:line="560" w:lineRule="exact"/>
        <w:rPr>
          <w:rFonts w:hint="eastAsia" w:eastAsia="方正仿宋_GBK"/>
          <w:color w:val="auto"/>
          <w:sz w:val="32"/>
          <w:lang w:eastAsia="zh-CN"/>
        </w:rPr>
      </w:pPr>
    </w:p>
    <w:p w14:paraId="52E61B10">
      <w:pPr>
        <w:pStyle w:val="2"/>
        <w:spacing w:line="560" w:lineRule="exact"/>
        <w:rPr>
          <w:rFonts w:hint="eastAsia" w:eastAsia="方正仿宋_GBK"/>
          <w:color w:val="auto"/>
          <w:sz w:val="32"/>
          <w:lang w:eastAsia="zh-CN"/>
        </w:rPr>
      </w:pPr>
    </w:p>
    <w:p w14:paraId="2C720C7F">
      <w:pPr>
        <w:pStyle w:val="2"/>
        <w:spacing w:line="560" w:lineRule="exact"/>
        <w:rPr>
          <w:rFonts w:hint="eastAsia" w:eastAsia="方正仿宋_GBK"/>
          <w:color w:val="auto"/>
          <w:sz w:val="32"/>
          <w:lang w:eastAsia="zh-CN"/>
        </w:rPr>
      </w:pPr>
    </w:p>
    <w:p w14:paraId="31193E0D">
      <w:pPr>
        <w:pStyle w:val="2"/>
        <w:spacing w:line="560" w:lineRule="exact"/>
        <w:rPr>
          <w:rFonts w:hint="eastAsia" w:eastAsia="方正仿宋_GBK"/>
          <w:color w:val="auto"/>
          <w:sz w:val="32"/>
          <w:lang w:eastAsia="zh-CN"/>
        </w:rPr>
      </w:pPr>
    </w:p>
    <w:p w14:paraId="61218193">
      <w:pPr>
        <w:pStyle w:val="2"/>
        <w:spacing w:line="560" w:lineRule="exact"/>
        <w:rPr>
          <w:rFonts w:hint="eastAsia" w:eastAsia="方正仿宋_GBK"/>
          <w:color w:val="auto"/>
          <w:sz w:val="32"/>
          <w:lang w:eastAsia="zh-CN"/>
        </w:rPr>
      </w:pPr>
    </w:p>
    <w:p w14:paraId="1B25AB28">
      <w:pPr>
        <w:pStyle w:val="2"/>
        <w:spacing w:line="560" w:lineRule="exact"/>
        <w:rPr>
          <w:rFonts w:hint="eastAsia" w:eastAsia="方正仿宋_GBK"/>
          <w:color w:val="auto"/>
          <w:sz w:val="32"/>
          <w:lang w:eastAsia="zh-CN"/>
        </w:rPr>
      </w:pPr>
    </w:p>
    <w:p w14:paraId="297FC243">
      <w:pPr>
        <w:pStyle w:val="2"/>
        <w:spacing w:line="560" w:lineRule="exact"/>
        <w:rPr>
          <w:rFonts w:hint="eastAsia" w:eastAsia="方正仿宋_GBK"/>
          <w:color w:val="auto"/>
          <w:sz w:val="32"/>
          <w:lang w:eastAsia="zh-CN"/>
        </w:rPr>
      </w:pPr>
    </w:p>
    <w:p w14:paraId="1E2E1FD0">
      <w:pPr>
        <w:pStyle w:val="2"/>
        <w:spacing w:line="560" w:lineRule="exact"/>
        <w:rPr>
          <w:rFonts w:hint="eastAsia" w:eastAsia="方正仿宋_GBK"/>
          <w:color w:val="auto"/>
          <w:sz w:val="32"/>
          <w:lang w:eastAsia="zh-CN"/>
        </w:rPr>
      </w:pPr>
    </w:p>
    <w:p w14:paraId="097F0BA4">
      <w:pPr>
        <w:pStyle w:val="2"/>
        <w:spacing w:line="560" w:lineRule="exact"/>
        <w:rPr>
          <w:rFonts w:hint="eastAsia" w:eastAsia="方正仿宋_GBK"/>
          <w:color w:val="auto"/>
          <w:sz w:val="32"/>
          <w:lang w:eastAsia="zh-CN"/>
        </w:rPr>
      </w:pPr>
    </w:p>
    <w:p w14:paraId="706E6068">
      <w:pPr>
        <w:pStyle w:val="2"/>
        <w:rPr>
          <w:rFonts w:hint="eastAsia" w:eastAsia="方正仿宋_GBK"/>
          <w:color w:val="auto"/>
          <w:sz w:val="32"/>
          <w:lang w:eastAsia="zh-CN"/>
        </w:rPr>
      </w:pPr>
    </w:p>
    <w:p w14:paraId="72E6684F">
      <w:pPr>
        <w:pStyle w:val="24"/>
        <w:keepNext w:val="0"/>
        <w:keepLines w:val="0"/>
        <w:pageBreakBefore w:val="0"/>
        <w:numPr>
          <w:ilvl w:val="0"/>
          <w:numId w:val="0"/>
        </w:numPr>
        <w:kinsoku/>
        <w:wordWrap/>
        <w:overflowPunct/>
        <w:topLinePunct w:val="0"/>
        <w:bidi w:val="0"/>
        <w:snapToGrid/>
        <w:spacing w:beforeLines="0" w:afterLines="0" w:line="56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t>附录A</w:t>
      </w:r>
    </w:p>
    <w:p w14:paraId="18FE9CDE">
      <w:pPr>
        <w:pStyle w:val="24"/>
        <w:keepNext w:val="0"/>
        <w:keepLines w:val="0"/>
        <w:pageBreakBefore w:val="0"/>
        <w:numPr>
          <w:ilvl w:val="0"/>
          <w:numId w:val="0"/>
        </w:numPr>
        <w:shd w:val="clear" w:color="FFFFFF" w:fill="FFFFFF"/>
        <w:kinsoku/>
        <w:wordWrap/>
        <w:overflowPunct/>
        <w:topLinePunct w:val="0"/>
        <w:bidi w:val="0"/>
        <w:snapToGrid/>
        <w:spacing w:beforeLines="0" w:afterLines="0" w:line="560" w:lineRule="exact"/>
        <w:textAlignment w:val="auto"/>
        <w:rPr>
          <w:rFonts w:hint="eastAsia" w:ascii="Times New Roman" w:hAnsi="Times New Roman" w:cs="Times New Roman"/>
          <w:sz w:val="28"/>
          <w:szCs w:val="28"/>
          <w:lang w:eastAsia="zh-CN"/>
        </w:rPr>
      </w:pPr>
      <w:r>
        <w:rPr>
          <w:rFonts w:hint="default" w:ascii="Times New Roman" w:hAnsi="Times New Roman" w:cs="Times New Roman"/>
          <w:sz w:val="28"/>
          <w:szCs w:val="28"/>
        </w:rPr>
        <w:t>（规范性）</w:t>
      </w:r>
    </w:p>
    <w:p w14:paraId="24A0E933">
      <w:pPr>
        <w:pStyle w:val="24"/>
        <w:keepNext w:val="0"/>
        <w:keepLines w:val="0"/>
        <w:pageBreakBefore w:val="0"/>
        <w:numPr>
          <w:ilvl w:val="0"/>
          <w:numId w:val="0"/>
        </w:numPr>
        <w:shd w:val="clear" w:color="FFFFFF" w:fill="FFFFFF"/>
        <w:kinsoku/>
        <w:wordWrap/>
        <w:overflowPunct/>
        <w:topLinePunct w:val="0"/>
        <w:bidi w:val="0"/>
        <w:snapToGrid/>
        <w:spacing w:beforeLines="0" w:afterLines="0" w:line="560" w:lineRule="exact"/>
        <w:textAlignment w:val="auto"/>
        <w:rPr>
          <w:rFonts w:hint="default" w:ascii="Times New Roman" w:hAnsi="Times New Roman" w:eastAsia="黑体" w:cs="Times New Roman"/>
          <w:sz w:val="36"/>
          <w:szCs w:val="36"/>
        </w:rPr>
      </w:pPr>
      <w:r>
        <w:rPr>
          <w:rFonts w:hint="default" w:ascii="Times New Roman" w:hAnsi="Times New Roman" w:cs="Times New Roman"/>
          <w:sz w:val="28"/>
          <w:szCs w:val="28"/>
        </w:rPr>
        <w:t>基本概念</w:t>
      </w:r>
    </w:p>
    <w:p w14:paraId="759F4815">
      <w:pPr>
        <w:keepNext w:val="0"/>
        <w:keepLines w:val="0"/>
        <w:pageBreakBefore w:val="0"/>
        <w:widowControl w:val="0"/>
        <w:kinsoku/>
        <w:wordWrap/>
        <w:overflowPunct/>
        <w:topLinePunct w:val="0"/>
        <w:bidi w:val="0"/>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（一）草原</w:t>
      </w:r>
      <w:r>
        <w:rPr>
          <w:rFonts w:eastAsia="方正仿宋_GBK"/>
          <w:color w:val="000000" w:themeColor="text1"/>
          <w:sz w:val="32"/>
          <w:szCs w:val="32"/>
          <w14:textFill>
            <w14:solidFill>
              <w14:schemeClr w14:val="tx1"/>
            </w14:solidFill>
          </w14:textFill>
        </w:rPr>
        <w:t>。依据《中华人民共和国草原法》规定，草原指天然草原和人工草地。天然草原包括草地、草山和草坡，人工草地包括改良草地和退耕还草地，不包括城镇草地。</w:t>
      </w:r>
    </w:p>
    <w:p w14:paraId="0310520B">
      <w:pPr>
        <w:keepNext w:val="0"/>
        <w:keepLines w:val="0"/>
        <w:pageBreakBefore w:val="0"/>
        <w:widowControl w:val="0"/>
        <w:kinsoku/>
        <w:wordWrap/>
        <w:overflowPunct/>
        <w:topLinePunct w:val="0"/>
        <w:bidi w:val="0"/>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（二）草地。</w:t>
      </w:r>
      <w:r>
        <w:rPr>
          <w:rFonts w:eastAsia="方正仿宋_GBK"/>
          <w:color w:val="000000" w:themeColor="text1"/>
          <w:sz w:val="32"/>
          <w:szCs w:val="32"/>
          <w14:textFill>
            <w14:solidFill>
              <w14:schemeClr w14:val="tx1"/>
            </w14:solidFill>
          </w14:textFill>
        </w:rPr>
        <w:t>依据《土地利用现状分类》和《国土空间调查、规划、用途管制用地用海分类指南》，草地指生长草本植物为主的土地，包括乔木郁闭度＜0.1的疏林草地、灌木覆盖度＜40％的灌丛草地，不包括生长草本植物的湿地。分为天然牧草地、人工牧草地、其他草地。</w:t>
      </w:r>
    </w:p>
    <w:p w14:paraId="5E67DB71">
      <w:pPr>
        <w:keepNext w:val="0"/>
        <w:keepLines w:val="0"/>
        <w:pageBreakBefore w:val="0"/>
        <w:widowControl w:val="0"/>
        <w:kinsoku/>
        <w:wordWrap/>
        <w:overflowPunct/>
        <w:topLinePunct w:val="0"/>
        <w:bidi w:val="0"/>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（三）基本草原。</w:t>
      </w:r>
      <w:r>
        <w:rPr>
          <w:rFonts w:eastAsia="方正仿宋_GBK"/>
          <w:color w:val="000000" w:themeColor="text1"/>
          <w:sz w:val="32"/>
          <w:szCs w:val="32"/>
          <w14:textFill>
            <w14:solidFill>
              <w14:schemeClr w14:val="tx1"/>
            </w14:solidFill>
          </w14:textFill>
        </w:rPr>
        <w:t>指《中华人民共和国草原法》中规定的重要放牧场；割草地；用于畜牧业生产的人工草地、退耕还草地以及改良草地、草种基地；对调节气候、涵养水源、保持水土、防风固沙具有特殊作用的草原；作为国家重点保护野生动植物生存环境的草原；草原科研、教学试验基地；国务院规定应当划为基本草原的其他草原。</w:t>
      </w:r>
    </w:p>
    <w:p w14:paraId="68544DFE">
      <w:pPr>
        <w:keepNext w:val="0"/>
        <w:keepLines w:val="0"/>
        <w:pageBreakBefore w:val="0"/>
        <w:widowControl w:val="0"/>
        <w:kinsoku/>
        <w:wordWrap/>
        <w:overflowPunct/>
        <w:topLinePunct w:val="0"/>
        <w:bidi w:val="0"/>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（四）退化草原。</w:t>
      </w:r>
      <w:r>
        <w:rPr>
          <w:rFonts w:eastAsia="方正仿宋_GBK"/>
          <w:color w:val="000000" w:themeColor="text1"/>
          <w:sz w:val="32"/>
          <w:szCs w:val="32"/>
          <w14:textFill>
            <w14:solidFill>
              <w14:schemeClr w14:val="tx1"/>
            </w14:solidFill>
          </w14:textFill>
        </w:rPr>
        <w:t>因人为或自然原因，导致草原健康受损的草原。通常表现为植被衰退、优势种发生变化、有毒有害植物增加、生物量降低、品质下降等。</w:t>
      </w:r>
    </w:p>
    <w:p w14:paraId="0B6B91F8">
      <w:pPr>
        <w:keepNext w:val="0"/>
        <w:keepLines w:val="0"/>
        <w:pageBreakBefore w:val="0"/>
        <w:widowControl w:val="0"/>
        <w:kinsoku/>
        <w:wordWrap/>
        <w:overflowPunct/>
        <w:topLinePunct w:val="0"/>
        <w:bidi w:val="0"/>
        <w:snapToGrid/>
        <w:spacing w:line="560" w:lineRule="exact"/>
        <w:ind w:firstLine="640" w:firstLineChars="200"/>
        <w:textAlignment w:val="auto"/>
        <w:rPr>
          <w:rFonts w:eastAsia="方正仿宋_GBK"/>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（五）沙化草原。</w:t>
      </w:r>
      <w:r>
        <w:rPr>
          <w:rFonts w:eastAsia="方正仿宋_GBK"/>
          <w:color w:val="000000" w:themeColor="text1"/>
          <w:sz w:val="32"/>
          <w:szCs w:val="32"/>
          <w14:textFill>
            <w14:solidFill>
              <w14:schemeClr w14:val="tx1"/>
            </w14:solidFill>
          </w14:textFill>
        </w:rPr>
        <w:t>受风蚀、水蚀、干早、鼠虫害和人为不当经济活动等因素影响,使天然草地遭受不同程度破坏,土壤受侵蚀，土质变粗沙化,土壤有机质含量下降,营养物质流失,草地生产力减退,致使原非沙漠地区出现以风沙活动为主要特征的类似沙漠景观的草地。</w:t>
      </w:r>
    </w:p>
    <w:p w14:paraId="4E5EEDF5">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eastAsia="楷体_GB2312"/>
          <w:color w:val="000000" w:themeColor="text1"/>
          <w:sz w:val="32"/>
          <w:szCs w:val="32"/>
          <w14:textFill>
            <w14:solidFill>
              <w14:schemeClr w14:val="tx1"/>
            </w14:solidFill>
          </w14:textFill>
        </w:rPr>
        <w:t>（六）</w:t>
      </w:r>
      <w:r>
        <w:rPr>
          <w:rFonts w:hint="eastAsia" w:eastAsia="楷体_GB2312"/>
          <w:color w:val="000000" w:themeColor="text1"/>
          <w:sz w:val="32"/>
          <w:szCs w:val="32"/>
          <w:lang w:eastAsia="zh-CN"/>
          <w14:textFill>
            <w14:solidFill>
              <w14:schemeClr w14:val="tx1"/>
            </w14:solidFill>
          </w14:textFill>
        </w:rPr>
        <w:t>“</w:t>
      </w:r>
      <w:r>
        <w:rPr>
          <w:rFonts w:eastAsia="楷体_GB2312"/>
          <w:color w:val="000000" w:themeColor="text1"/>
          <w:sz w:val="32"/>
          <w:szCs w:val="32"/>
          <w14:textFill>
            <w14:solidFill>
              <w14:schemeClr w14:val="tx1"/>
            </w14:solidFill>
          </w14:textFill>
        </w:rPr>
        <w:t>草光互补</w:t>
      </w:r>
      <w:r>
        <w:rPr>
          <w:rFonts w:hint="eastAsia" w:eastAsia="楷体_GB2312"/>
          <w:color w:val="000000" w:themeColor="text1"/>
          <w:sz w:val="32"/>
          <w:szCs w:val="32"/>
          <w:lang w:eastAsia="zh-CN"/>
          <w14:textFill>
            <w14:solidFill>
              <w14:schemeClr w14:val="tx1"/>
            </w14:solidFill>
          </w14:textFill>
        </w:rPr>
        <w:t>”</w:t>
      </w:r>
      <w:r>
        <w:rPr>
          <w:rFonts w:eastAsia="楷体_GB2312"/>
          <w:color w:val="000000" w:themeColor="text1"/>
          <w:sz w:val="32"/>
          <w:szCs w:val="32"/>
          <w14:textFill>
            <w14:solidFill>
              <w14:schemeClr w14:val="tx1"/>
            </w14:solidFill>
          </w14:textFill>
        </w:rPr>
        <w:t>项目</w:t>
      </w:r>
      <w:r>
        <w:rPr>
          <w:rFonts w:eastAsia="方正仿宋_GBK"/>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是指在草地上设置支架，并于其上铺设光伏发电装置，接收太阳光发电，达到既能发电，又不改变地表形态、又能促进植被生长的草地资源高效利用模式。</w:t>
      </w:r>
    </w:p>
    <w:p w14:paraId="230F6D26">
      <w:pPr>
        <w:pStyle w:val="2"/>
        <w:rPr>
          <w:rFonts w:hint="eastAsia" w:eastAsia="方正仿宋_GBK"/>
          <w:color w:val="auto"/>
          <w:sz w:val="32"/>
          <w:lang w:eastAsia="zh-CN"/>
        </w:rPr>
      </w:pPr>
    </w:p>
    <w:p w14:paraId="304E5CFC">
      <w:pPr>
        <w:pStyle w:val="2"/>
        <w:rPr>
          <w:rFonts w:hint="eastAsia" w:eastAsia="方正仿宋_GBK"/>
          <w:color w:val="auto"/>
          <w:sz w:val="32"/>
          <w:lang w:eastAsia="zh-CN"/>
        </w:rPr>
      </w:pPr>
    </w:p>
    <w:p w14:paraId="09A82A36">
      <w:pPr>
        <w:pStyle w:val="2"/>
        <w:rPr>
          <w:rFonts w:hint="eastAsia" w:eastAsia="方正仿宋_GBK"/>
          <w:color w:val="auto"/>
          <w:sz w:val="32"/>
          <w:lang w:eastAsia="zh-CN"/>
        </w:rPr>
      </w:pPr>
    </w:p>
    <w:p w14:paraId="22FB16B8">
      <w:pPr>
        <w:pStyle w:val="2"/>
        <w:rPr>
          <w:rFonts w:hint="eastAsia" w:eastAsia="方正仿宋_GBK"/>
          <w:color w:val="auto"/>
          <w:sz w:val="32"/>
          <w:lang w:eastAsia="zh-CN"/>
        </w:rPr>
      </w:pPr>
    </w:p>
    <w:p w14:paraId="6E5B6741">
      <w:pPr>
        <w:pStyle w:val="2"/>
        <w:rPr>
          <w:rFonts w:hint="eastAsia" w:eastAsia="方正仿宋_GBK"/>
          <w:color w:val="auto"/>
          <w:sz w:val="32"/>
          <w:lang w:eastAsia="zh-CN"/>
        </w:rPr>
      </w:pPr>
    </w:p>
    <w:p w14:paraId="11C21811">
      <w:pPr>
        <w:pStyle w:val="2"/>
        <w:rPr>
          <w:rFonts w:hint="eastAsia" w:eastAsia="方正仿宋_GBK"/>
          <w:color w:val="auto"/>
          <w:sz w:val="32"/>
          <w:lang w:eastAsia="zh-CN"/>
        </w:rPr>
      </w:pPr>
    </w:p>
    <w:p w14:paraId="7BAA5DF6">
      <w:pPr>
        <w:pStyle w:val="2"/>
        <w:rPr>
          <w:rFonts w:hint="eastAsia" w:eastAsia="方正仿宋_GBK"/>
          <w:color w:val="auto"/>
          <w:sz w:val="32"/>
          <w:lang w:eastAsia="zh-CN"/>
        </w:rPr>
      </w:pPr>
    </w:p>
    <w:p w14:paraId="3351B4C6">
      <w:pPr>
        <w:pStyle w:val="2"/>
        <w:rPr>
          <w:rFonts w:hint="eastAsia" w:eastAsia="方正仿宋_GBK"/>
          <w:color w:val="auto"/>
          <w:sz w:val="32"/>
          <w:lang w:eastAsia="zh-CN"/>
        </w:rPr>
      </w:pPr>
    </w:p>
    <w:p w14:paraId="3CF62565">
      <w:pPr>
        <w:pStyle w:val="2"/>
        <w:rPr>
          <w:rFonts w:hint="eastAsia" w:eastAsia="方正仿宋_GBK"/>
          <w:color w:val="auto"/>
          <w:sz w:val="32"/>
          <w:lang w:eastAsia="zh-CN"/>
        </w:rPr>
      </w:pPr>
    </w:p>
    <w:p w14:paraId="19E2BC46">
      <w:pPr>
        <w:pStyle w:val="2"/>
        <w:rPr>
          <w:rFonts w:hint="eastAsia" w:eastAsia="方正仿宋_GBK"/>
          <w:color w:val="auto"/>
          <w:sz w:val="32"/>
          <w:lang w:eastAsia="zh-CN"/>
        </w:rPr>
      </w:pPr>
    </w:p>
    <w:p w14:paraId="6DFBC890">
      <w:pPr>
        <w:pStyle w:val="2"/>
        <w:rPr>
          <w:rFonts w:hint="eastAsia" w:eastAsia="方正仿宋_GBK"/>
          <w:color w:val="auto"/>
          <w:sz w:val="32"/>
          <w:lang w:eastAsia="zh-CN"/>
        </w:rPr>
      </w:pPr>
    </w:p>
    <w:p w14:paraId="2C023734">
      <w:pPr>
        <w:pStyle w:val="2"/>
        <w:rPr>
          <w:rFonts w:hint="eastAsia" w:eastAsia="方正仿宋_GBK"/>
          <w:color w:val="auto"/>
          <w:sz w:val="32"/>
          <w:lang w:eastAsia="zh-CN"/>
        </w:rPr>
      </w:pPr>
    </w:p>
    <w:p w14:paraId="47165948">
      <w:pPr>
        <w:pStyle w:val="2"/>
        <w:rPr>
          <w:rFonts w:hint="eastAsia" w:eastAsia="方正仿宋_GBK"/>
          <w:color w:val="auto"/>
          <w:sz w:val="32"/>
          <w:lang w:eastAsia="zh-CN"/>
        </w:rPr>
      </w:pPr>
    </w:p>
    <w:p w14:paraId="33D559F8">
      <w:pPr>
        <w:pStyle w:val="2"/>
        <w:rPr>
          <w:rFonts w:hint="eastAsia" w:eastAsia="方正仿宋_GBK"/>
          <w:color w:val="auto"/>
          <w:sz w:val="32"/>
          <w:lang w:eastAsia="zh-CN"/>
        </w:rPr>
      </w:pPr>
    </w:p>
    <w:p w14:paraId="79410CA4">
      <w:pPr>
        <w:pStyle w:val="24"/>
        <w:keepNext w:val="0"/>
        <w:keepLines w:val="0"/>
        <w:pageBreakBefore w:val="0"/>
        <w:numPr>
          <w:ilvl w:val="0"/>
          <w:numId w:val="0"/>
        </w:numPr>
        <w:kinsoku/>
        <w:wordWrap/>
        <w:overflowPunct/>
        <w:topLinePunct w:val="0"/>
        <w:bidi w:val="0"/>
        <w:snapToGrid/>
        <w:spacing w:beforeLines="0" w:afterLines="0" w:line="560" w:lineRule="exact"/>
        <w:textAlignment w:val="auto"/>
        <w:rPr>
          <w:rFonts w:hint="eastAsia" w:ascii="黑体" w:hAnsi="黑体" w:eastAsia="黑体" w:cs="黑体"/>
          <w:sz w:val="28"/>
          <w:szCs w:val="28"/>
          <w:lang w:eastAsia="zh-CN"/>
        </w:rPr>
      </w:pPr>
      <w:r>
        <w:rPr>
          <w:rFonts w:hint="eastAsia" w:ascii="黑体" w:hAnsi="黑体" w:eastAsia="黑体" w:cs="黑体"/>
          <w:sz w:val="28"/>
          <w:szCs w:val="28"/>
        </w:rPr>
        <w:t>附录</w:t>
      </w:r>
      <w:r>
        <w:rPr>
          <w:rFonts w:hint="eastAsia" w:ascii="黑体" w:hAnsi="黑体" w:eastAsia="黑体" w:cs="黑体"/>
          <w:sz w:val="28"/>
          <w:szCs w:val="28"/>
          <w:lang w:val="en-US" w:eastAsia="zh-CN"/>
        </w:rPr>
        <w:t>B</w:t>
      </w:r>
    </w:p>
    <w:p w14:paraId="5D7375BB">
      <w:pPr>
        <w:pStyle w:val="23"/>
        <w:widowControl w:val="0"/>
        <w:spacing w:line="240" w:lineRule="auto"/>
        <w:ind w:firstLine="0" w:firstLineChars="0"/>
        <w:jc w:val="center"/>
        <w:rPr>
          <w:rFonts w:hint="eastAsia" w:ascii="黑体" w:hAnsi="黑体" w:eastAsia="黑体" w:cs="黑体"/>
          <w:sz w:val="28"/>
          <w:szCs w:val="28"/>
        </w:rPr>
      </w:pPr>
      <w:r>
        <w:rPr>
          <w:rFonts w:hint="eastAsia" w:ascii="黑体" w:hAnsi="黑体" w:eastAsia="黑体" w:cs="黑体"/>
          <w:sz w:val="28"/>
          <w:szCs w:val="28"/>
        </w:rPr>
        <w:t>（规范性）</w:t>
      </w:r>
    </w:p>
    <w:p w14:paraId="0BA45117">
      <w:pPr>
        <w:pStyle w:val="23"/>
        <w:widowControl w:val="0"/>
        <w:spacing w:line="240" w:lineRule="auto"/>
        <w:ind w:firstLine="0" w:firstLineChars="0"/>
        <w:jc w:val="center"/>
        <w:rPr>
          <w:rFonts w:hint="default" w:ascii="Times New Roman" w:hAnsi="Times New Roman" w:eastAsia="黑体" w:cs="Times New Roman"/>
          <w:sz w:val="36"/>
          <w:szCs w:val="36"/>
        </w:rPr>
      </w:pPr>
      <w:r>
        <w:rPr>
          <w:rFonts w:hint="eastAsia" w:ascii="黑体" w:hAnsi="黑体" w:eastAsia="黑体" w:cs="黑体"/>
          <w:sz w:val="28"/>
          <w:szCs w:val="28"/>
        </w:rPr>
        <w:t>“草光互补”项目草原生态修复方式</w:t>
      </w:r>
    </w:p>
    <w:tbl>
      <w:tblPr>
        <w:tblStyle w:val="15"/>
        <w:tblW w:w="85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fixed"/>
        <w:tblCellMar>
          <w:top w:w="0" w:type="dxa"/>
          <w:left w:w="0" w:type="dxa"/>
          <w:bottom w:w="0" w:type="dxa"/>
          <w:right w:w="0" w:type="dxa"/>
        </w:tblCellMar>
      </w:tblPr>
      <w:tblGrid>
        <w:gridCol w:w="2083"/>
        <w:gridCol w:w="1311"/>
        <w:gridCol w:w="5187"/>
      </w:tblGrid>
      <w:tr w14:paraId="6980D0C0">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tblHeader/>
          <w:jc w:val="center"/>
        </w:trPr>
        <w:tc>
          <w:tcPr>
            <w:tcW w:w="2083" w:type="dxa"/>
            <w:shd w:val="clear" w:color="auto" w:fill="auto"/>
            <w:vAlign w:val="center"/>
          </w:tcPr>
          <w:p w14:paraId="2604D674">
            <w:pPr>
              <w:pStyle w:val="26"/>
              <w:widowControl w:val="0"/>
              <w:rPr>
                <w:rFonts w:ascii="Times New Roman"/>
              </w:rPr>
            </w:pPr>
            <w:r>
              <w:rPr>
                <w:rFonts w:ascii="Times New Roman"/>
              </w:rPr>
              <w:t>适宜草种</w:t>
            </w:r>
          </w:p>
        </w:tc>
        <w:tc>
          <w:tcPr>
            <w:tcW w:w="1311" w:type="dxa"/>
            <w:shd w:val="clear" w:color="auto" w:fill="auto"/>
            <w:vAlign w:val="center"/>
          </w:tcPr>
          <w:p w14:paraId="61713CFB">
            <w:pPr>
              <w:pStyle w:val="26"/>
              <w:widowControl w:val="0"/>
              <w:rPr>
                <w:rFonts w:ascii="Times New Roman"/>
              </w:rPr>
            </w:pPr>
            <w:r>
              <w:rPr>
                <w:rFonts w:ascii="Times New Roman"/>
              </w:rPr>
              <w:t>适宜灌种</w:t>
            </w:r>
          </w:p>
        </w:tc>
        <w:tc>
          <w:tcPr>
            <w:tcW w:w="5187" w:type="dxa"/>
            <w:shd w:val="clear" w:color="auto" w:fill="auto"/>
            <w:vAlign w:val="center"/>
          </w:tcPr>
          <w:p w14:paraId="0983791A">
            <w:pPr>
              <w:pStyle w:val="26"/>
              <w:widowControl w:val="0"/>
              <w:rPr>
                <w:rFonts w:ascii="Times New Roman"/>
              </w:rPr>
            </w:pPr>
            <w:r>
              <w:rPr>
                <w:rFonts w:ascii="Times New Roman"/>
              </w:rPr>
              <w:t>修复措施</w:t>
            </w:r>
          </w:p>
        </w:tc>
      </w:tr>
      <w:tr w14:paraId="2A6F00E6">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0" w:type="dxa"/>
            <w:bottom w:w="0" w:type="dxa"/>
            <w:right w:w="0" w:type="dxa"/>
          </w:tblCellMar>
        </w:tblPrEx>
        <w:trPr>
          <w:jc w:val="center"/>
        </w:trPr>
        <w:tc>
          <w:tcPr>
            <w:tcW w:w="2083" w:type="dxa"/>
            <w:shd w:val="clear" w:color="auto" w:fill="auto"/>
            <w:vAlign w:val="center"/>
          </w:tcPr>
          <w:p w14:paraId="5C625858">
            <w:pPr>
              <w:pStyle w:val="26"/>
              <w:widowControl w:val="0"/>
              <w:jc w:val="left"/>
              <w:rPr>
                <w:rFonts w:ascii="Times New Roman"/>
              </w:rPr>
            </w:pPr>
            <w:r>
              <w:rPr>
                <w:rFonts w:ascii="Times New Roman"/>
              </w:rPr>
              <w:t>沙芦草（蒙古冰草）、胡枝子、冰草、披碱草、沙打旺、苦豆子、无芒雀麦、沙米、牛枝子、草木犀状黄芪、扁穗冰草、沙生冰草、柳枝稷等。</w:t>
            </w:r>
          </w:p>
        </w:tc>
        <w:tc>
          <w:tcPr>
            <w:tcW w:w="1311" w:type="dxa"/>
            <w:shd w:val="clear" w:color="auto" w:fill="auto"/>
            <w:vAlign w:val="center"/>
          </w:tcPr>
          <w:p w14:paraId="15ED30AC">
            <w:pPr>
              <w:pStyle w:val="26"/>
              <w:widowControl w:val="0"/>
              <w:jc w:val="left"/>
              <w:rPr>
                <w:rFonts w:ascii="Times New Roman"/>
              </w:rPr>
            </w:pPr>
            <w:r>
              <w:rPr>
                <w:rFonts w:ascii="Times New Roman"/>
              </w:rPr>
              <w:t>白沙蒿、沙冬青、梭梭、沙拐枣、木地肤、驼绒藜、白刺、霸王等。</w:t>
            </w:r>
          </w:p>
        </w:tc>
        <w:tc>
          <w:tcPr>
            <w:tcW w:w="5187" w:type="dxa"/>
            <w:shd w:val="clear" w:color="auto" w:fill="auto"/>
            <w:vAlign w:val="center"/>
          </w:tcPr>
          <w:p w14:paraId="2E86C3B0">
            <w:pPr>
              <w:pStyle w:val="26"/>
              <w:widowControl w:val="0"/>
              <w:jc w:val="left"/>
              <w:rPr>
                <w:rFonts w:ascii="Times New Roman"/>
              </w:rPr>
            </w:pPr>
            <w:r>
              <w:rPr>
                <w:rFonts w:ascii="Times New Roman"/>
              </w:rPr>
              <w:t>1.修复措施：沙障设置、施肥、补播、干草覆盖、灌溉等措施结合</w:t>
            </w:r>
          </w:p>
          <w:p w14:paraId="10B31021">
            <w:pPr>
              <w:pStyle w:val="26"/>
              <w:widowControl w:val="0"/>
              <w:jc w:val="left"/>
              <w:rPr>
                <w:rFonts w:ascii="Times New Roman"/>
              </w:rPr>
            </w:pPr>
            <w:r>
              <w:rPr>
                <w:rFonts w:ascii="Times New Roman"/>
              </w:rPr>
              <w:t>（1）沙障设置：参照GB/T 21141-2007、GB/T 21141-2007执行</w:t>
            </w:r>
          </w:p>
          <w:p w14:paraId="4A23A24A">
            <w:pPr>
              <w:pStyle w:val="26"/>
              <w:widowControl w:val="0"/>
              <w:jc w:val="left"/>
              <w:rPr>
                <w:rFonts w:ascii="Times New Roman"/>
              </w:rPr>
            </w:pPr>
            <w:r>
              <w:rPr>
                <w:rFonts w:ascii="Times New Roman"/>
              </w:rPr>
              <w:t>（2）施肥：参照DB51/T 2651、DB63/T 662、NY/T 496执行</w:t>
            </w:r>
          </w:p>
          <w:p w14:paraId="6E3BE141">
            <w:pPr>
              <w:pStyle w:val="26"/>
              <w:widowControl w:val="0"/>
              <w:jc w:val="left"/>
              <w:rPr>
                <w:rFonts w:ascii="Times New Roman"/>
              </w:rPr>
            </w:pPr>
            <w:r>
              <w:rPr>
                <w:rFonts w:ascii="Times New Roman"/>
              </w:rPr>
              <w:t>（3）补播：参照NY/T 1354-2007执行</w:t>
            </w:r>
          </w:p>
          <w:p w14:paraId="4E1F94A6">
            <w:pPr>
              <w:pStyle w:val="26"/>
              <w:widowControl w:val="0"/>
              <w:jc w:val="left"/>
              <w:rPr>
                <w:rFonts w:ascii="Times New Roman"/>
              </w:rPr>
            </w:pPr>
            <w:r>
              <w:rPr>
                <w:rFonts w:ascii="Times New Roman"/>
              </w:rPr>
              <w:t>（4）干草覆盖：参照DB54/T 0186-2020、DB63/T 1974-2021执行</w:t>
            </w:r>
          </w:p>
          <w:p w14:paraId="33496569">
            <w:pPr>
              <w:pStyle w:val="26"/>
              <w:widowControl w:val="0"/>
              <w:jc w:val="left"/>
              <w:rPr>
                <w:rFonts w:ascii="Times New Roman"/>
              </w:rPr>
            </w:pPr>
            <w:r>
              <w:rPr>
                <w:rFonts w:ascii="Times New Roman"/>
              </w:rPr>
              <w:t>（5）灌溉：尽量利用光伏板清洁用水和雨水等</w:t>
            </w:r>
          </w:p>
          <w:p w14:paraId="28E084EC">
            <w:pPr>
              <w:pStyle w:val="26"/>
              <w:widowControl w:val="0"/>
              <w:jc w:val="left"/>
              <w:rPr>
                <w:rFonts w:ascii="Times New Roman"/>
              </w:rPr>
            </w:pPr>
            <w:r>
              <w:rPr>
                <w:rFonts w:ascii="Times New Roman"/>
              </w:rPr>
              <w:t>2.管护措施：松耙、施肥、灌溉、鼠虫害防控等</w:t>
            </w:r>
          </w:p>
          <w:p w14:paraId="21B4E0F5">
            <w:pPr>
              <w:pStyle w:val="26"/>
              <w:widowControl w:val="0"/>
              <w:jc w:val="left"/>
              <w:rPr>
                <w:rFonts w:ascii="Times New Roman"/>
              </w:rPr>
            </w:pPr>
            <w:r>
              <w:rPr>
                <w:rFonts w:ascii="Times New Roman"/>
              </w:rPr>
              <w:t>（1）松耙：参照GB/T 37067-2018执行</w:t>
            </w:r>
          </w:p>
          <w:p w14:paraId="3A101F2C">
            <w:pPr>
              <w:pStyle w:val="26"/>
              <w:widowControl w:val="0"/>
              <w:jc w:val="left"/>
              <w:rPr>
                <w:rFonts w:ascii="Times New Roman"/>
              </w:rPr>
            </w:pPr>
            <w:r>
              <w:rPr>
                <w:rFonts w:ascii="Times New Roman"/>
              </w:rPr>
              <w:t>（2）施肥：参照DB51/T 2651、DB63/T 662、NY/T 496执行</w:t>
            </w:r>
          </w:p>
          <w:p w14:paraId="1BF3C46D">
            <w:pPr>
              <w:pStyle w:val="26"/>
              <w:widowControl w:val="0"/>
              <w:jc w:val="left"/>
              <w:rPr>
                <w:rFonts w:ascii="Times New Roman"/>
              </w:rPr>
            </w:pPr>
            <w:r>
              <w:rPr>
                <w:rFonts w:ascii="Times New Roman"/>
              </w:rPr>
              <w:t>（3）鼠虫害防控：参照NY/T 1905、NY/T 2736、NY/T 1276执行</w:t>
            </w:r>
          </w:p>
        </w:tc>
      </w:tr>
    </w:tbl>
    <w:p w14:paraId="31AA128C">
      <w:pPr>
        <w:pStyle w:val="23"/>
        <w:ind w:firstLine="420"/>
      </w:pPr>
    </w:p>
    <w:p w14:paraId="17140164">
      <w:pPr>
        <w:pStyle w:val="23"/>
        <w:widowControl w:val="0"/>
        <w:spacing w:line="240" w:lineRule="auto"/>
        <w:ind w:firstLine="0" w:firstLineChars="0"/>
        <w:jc w:val="center"/>
        <w:rPr>
          <w:rFonts w:hint="eastAsia" w:ascii="Times New Roman" w:hAnsi="Times New Roman" w:eastAsia="黑体" w:cs="Times New Roman"/>
          <w:sz w:val="36"/>
          <w:szCs w:val="36"/>
        </w:rPr>
      </w:pPr>
    </w:p>
    <w:p w14:paraId="12DA0401">
      <w:pPr>
        <w:pStyle w:val="23"/>
        <w:widowControl w:val="0"/>
        <w:spacing w:line="240" w:lineRule="auto"/>
        <w:ind w:firstLine="0" w:firstLineChars="0"/>
        <w:jc w:val="center"/>
        <w:rPr>
          <w:rFonts w:hint="default" w:ascii="Times New Roman" w:hAnsi="Times New Roman" w:eastAsia="黑体" w:cs="Times New Roman"/>
          <w:sz w:val="36"/>
          <w:szCs w:val="36"/>
        </w:rPr>
      </w:pPr>
      <w:r>
        <w:rPr>
          <w:rFonts w:hint="eastAsia" w:ascii="Times New Roman" w:hAnsi="Times New Roman" w:eastAsia="黑体" w:cs="Times New Roman"/>
          <w:sz w:val="28"/>
          <w:szCs w:val="28"/>
        </w:rPr>
        <w:t>常见牧草及混播模式</w:t>
      </w:r>
    </w:p>
    <w:tbl>
      <w:tblPr>
        <w:tblStyle w:val="29"/>
        <w:tblW w:w="86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75"/>
        <w:gridCol w:w="2779"/>
        <w:gridCol w:w="3938"/>
      </w:tblGrid>
      <w:tr w14:paraId="1E7173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4754" w:type="dxa"/>
            <w:gridSpan w:val="2"/>
            <w:tcBorders>
              <w:top w:val="single" w:color="auto" w:sz="8" w:space="0"/>
              <w:bottom w:val="single" w:color="auto" w:sz="8" w:space="0"/>
            </w:tcBorders>
            <w:shd w:val="clear" w:color="auto" w:fill="auto"/>
            <w:vAlign w:val="center"/>
          </w:tcPr>
          <w:p w14:paraId="28ADBF44">
            <w:pPr>
              <w:jc w:val="center"/>
              <w:rPr>
                <w:rFonts w:ascii="Times New Roman" w:hAnsi="Times New Roman"/>
                <w:color w:val="000000"/>
                <w:sz w:val="18"/>
              </w:rPr>
            </w:pPr>
            <w:r>
              <w:rPr>
                <w:rFonts w:ascii="Times New Roman" w:hAnsi="Times New Roman"/>
                <w:color w:val="000000"/>
                <w:sz w:val="18"/>
              </w:rPr>
              <w:t>牧草搭配</w:t>
            </w:r>
          </w:p>
        </w:tc>
        <w:tc>
          <w:tcPr>
            <w:tcW w:w="3938" w:type="dxa"/>
            <w:tcBorders>
              <w:top w:val="single" w:color="auto" w:sz="8" w:space="0"/>
              <w:bottom w:val="single" w:color="auto" w:sz="8" w:space="0"/>
            </w:tcBorders>
            <w:shd w:val="clear" w:color="auto" w:fill="auto"/>
            <w:vAlign w:val="center"/>
          </w:tcPr>
          <w:p w14:paraId="0721062C">
            <w:pPr>
              <w:jc w:val="center"/>
              <w:rPr>
                <w:rFonts w:ascii="Times New Roman" w:hAnsi="Times New Roman"/>
                <w:color w:val="000000"/>
                <w:sz w:val="18"/>
              </w:rPr>
            </w:pPr>
            <w:r>
              <w:rPr>
                <w:rFonts w:ascii="Times New Roman" w:hAnsi="Times New Roman"/>
                <w:color w:val="000000"/>
                <w:sz w:val="18"/>
              </w:rPr>
              <w:t>混播比例</w:t>
            </w:r>
          </w:p>
        </w:tc>
      </w:tr>
      <w:tr w14:paraId="1BFC8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1975" w:type="dxa"/>
            <w:vMerge w:val="restart"/>
            <w:shd w:val="clear" w:color="auto" w:fill="auto"/>
            <w:vAlign w:val="center"/>
          </w:tcPr>
          <w:p w14:paraId="4EC40BA7">
            <w:pPr>
              <w:jc w:val="center"/>
              <w:rPr>
                <w:rFonts w:ascii="Times New Roman" w:hAnsi="Times New Roman"/>
                <w:color w:val="000000"/>
                <w:sz w:val="18"/>
              </w:rPr>
            </w:pPr>
            <w:r>
              <w:rPr>
                <w:rFonts w:ascii="Times New Roman" w:hAnsi="Times New Roman"/>
                <w:color w:val="000000"/>
                <w:sz w:val="18"/>
              </w:rPr>
              <w:t>禾本科＋豆科混播</w:t>
            </w:r>
          </w:p>
        </w:tc>
        <w:tc>
          <w:tcPr>
            <w:tcW w:w="2779" w:type="dxa"/>
            <w:shd w:val="clear" w:color="auto" w:fill="auto"/>
            <w:vAlign w:val="center"/>
          </w:tcPr>
          <w:p w14:paraId="0986AADE">
            <w:pPr>
              <w:jc w:val="center"/>
              <w:rPr>
                <w:rFonts w:ascii="Times New Roman" w:hAnsi="Times New Roman"/>
                <w:color w:val="000000"/>
                <w:sz w:val="18"/>
              </w:rPr>
            </w:pPr>
            <w:r>
              <w:rPr>
                <w:rFonts w:ascii="Times New Roman" w:hAnsi="Times New Roman"/>
                <w:color w:val="000000"/>
                <w:sz w:val="18"/>
              </w:rPr>
              <w:t>蒙古冰草、沙打旺</w:t>
            </w:r>
          </w:p>
        </w:tc>
        <w:tc>
          <w:tcPr>
            <w:tcW w:w="3938" w:type="dxa"/>
            <w:shd w:val="clear" w:color="auto" w:fill="auto"/>
            <w:vAlign w:val="center"/>
          </w:tcPr>
          <w:p w14:paraId="43100450">
            <w:pPr>
              <w:jc w:val="center"/>
              <w:rPr>
                <w:rFonts w:ascii="Times New Roman" w:hAnsi="Times New Roman"/>
                <w:color w:val="000000"/>
                <w:sz w:val="18"/>
              </w:rPr>
            </w:pPr>
            <w:r>
              <w:rPr>
                <w:rFonts w:ascii="Times New Roman" w:hAnsi="Times New Roman"/>
                <w:color w:val="000000"/>
                <w:sz w:val="18"/>
              </w:rPr>
              <w:t>蒙古冰草70% ：沙打旺30%</w:t>
            </w:r>
          </w:p>
        </w:tc>
      </w:tr>
      <w:tr w14:paraId="25CBA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66" w:hRule="atLeast"/>
          <w:jc w:val="center"/>
        </w:trPr>
        <w:tc>
          <w:tcPr>
            <w:tcW w:w="1975" w:type="dxa"/>
            <w:vMerge w:val="continue"/>
            <w:shd w:val="clear" w:color="auto" w:fill="auto"/>
            <w:vAlign w:val="center"/>
          </w:tcPr>
          <w:p w14:paraId="53BECE2C">
            <w:pPr>
              <w:jc w:val="center"/>
              <w:rPr>
                <w:rFonts w:ascii="Times New Roman" w:hAnsi="Times New Roman"/>
                <w:color w:val="000000"/>
                <w:sz w:val="18"/>
              </w:rPr>
            </w:pPr>
          </w:p>
        </w:tc>
        <w:tc>
          <w:tcPr>
            <w:tcW w:w="2779" w:type="dxa"/>
            <w:shd w:val="clear" w:color="auto" w:fill="auto"/>
            <w:vAlign w:val="center"/>
          </w:tcPr>
          <w:p w14:paraId="7540F344">
            <w:pPr>
              <w:jc w:val="center"/>
              <w:rPr>
                <w:rFonts w:ascii="Times New Roman" w:hAnsi="Times New Roman"/>
                <w:color w:val="000000"/>
                <w:sz w:val="18"/>
              </w:rPr>
            </w:pPr>
            <w:r>
              <w:rPr>
                <w:rFonts w:ascii="Times New Roman" w:hAnsi="Times New Roman"/>
                <w:color w:val="000000"/>
                <w:sz w:val="18"/>
              </w:rPr>
              <w:t>蒙古冰草、达乌里胡枝子</w:t>
            </w:r>
          </w:p>
        </w:tc>
        <w:tc>
          <w:tcPr>
            <w:tcW w:w="3938" w:type="dxa"/>
            <w:shd w:val="clear" w:color="auto" w:fill="auto"/>
            <w:vAlign w:val="center"/>
          </w:tcPr>
          <w:p w14:paraId="03F649FD">
            <w:pPr>
              <w:jc w:val="center"/>
              <w:rPr>
                <w:rFonts w:ascii="Times New Roman" w:hAnsi="Times New Roman"/>
                <w:color w:val="000000"/>
                <w:sz w:val="18"/>
              </w:rPr>
            </w:pPr>
            <w:r>
              <w:rPr>
                <w:rFonts w:ascii="Times New Roman" w:hAnsi="Times New Roman"/>
                <w:color w:val="000000"/>
                <w:sz w:val="18"/>
              </w:rPr>
              <w:t>蒙古冰草70% ：达乌里胡枝子30%</w:t>
            </w:r>
          </w:p>
        </w:tc>
      </w:tr>
      <w:tr w14:paraId="1FA33A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1975" w:type="dxa"/>
            <w:vMerge w:val="continue"/>
            <w:shd w:val="clear" w:color="auto" w:fill="auto"/>
            <w:vAlign w:val="center"/>
          </w:tcPr>
          <w:p w14:paraId="42D3DF3F">
            <w:pPr>
              <w:jc w:val="center"/>
              <w:rPr>
                <w:rFonts w:ascii="Times New Roman" w:hAnsi="Times New Roman"/>
                <w:color w:val="000000"/>
                <w:sz w:val="18"/>
              </w:rPr>
            </w:pPr>
          </w:p>
        </w:tc>
        <w:tc>
          <w:tcPr>
            <w:tcW w:w="2779" w:type="dxa"/>
            <w:shd w:val="clear" w:color="auto" w:fill="auto"/>
            <w:vAlign w:val="center"/>
          </w:tcPr>
          <w:p w14:paraId="250FA0F9">
            <w:pPr>
              <w:jc w:val="center"/>
              <w:rPr>
                <w:rFonts w:ascii="Times New Roman" w:hAnsi="Times New Roman"/>
                <w:color w:val="000000"/>
                <w:sz w:val="18"/>
              </w:rPr>
            </w:pPr>
            <w:r>
              <w:rPr>
                <w:rFonts w:ascii="Times New Roman" w:hAnsi="Times New Roman"/>
                <w:color w:val="000000"/>
                <w:sz w:val="18"/>
              </w:rPr>
              <w:t>蒙古冰草、草木樨状黄芪</w:t>
            </w:r>
          </w:p>
        </w:tc>
        <w:tc>
          <w:tcPr>
            <w:tcW w:w="3938" w:type="dxa"/>
            <w:shd w:val="clear" w:color="auto" w:fill="auto"/>
            <w:vAlign w:val="center"/>
          </w:tcPr>
          <w:p w14:paraId="0496BF0D">
            <w:pPr>
              <w:jc w:val="center"/>
              <w:rPr>
                <w:rFonts w:ascii="Times New Roman" w:hAnsi="Times New Roman"/>
                <w:color w:val="000000"/>
                <w:sz w:val="18"/>
              </w:rPr>
            </w:pPr>
            <w:r>
              <w:rPr>
                <w:rFonts w:ascii="Times New Roman" w:hAnsi="Times New Roman"/>
                <w:color w:val="000000"/>
                <w:sz w:val="18"/>
              </w:rPr>
              <w:t>蒙古冰草70% ：草木樨状黄芪30%</w:t>
            </w:r>
          </w:p>
        </w:tc>
      </w:tr>
      <w:tr w14:paraId="1F00F9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7" w:hRule="atLeast"/>
          <w:jc w:val="center"/>
        </w:trPr>
        <w:tc>
          <w:tcPr>
            <w:tcW w:w="1975" w:type="dxa"/>
            <w:vMerge w:val="continue"/>
            <w:shd w:val="clear" w:color="auto" w:fill="auto"/>
            <w:vAlign w:val="center"/>
          </w:tcPr>
          <w:p w14:paraId="65ED61A6">
            <w:pPr>
              <w:jc w:val="center"/>
              <w:rPr>
                <w:rFonts w:ascii="Times New Roman" w:hAnsi="Times New Roman"/>
                <w:color w:val="000000"/>
                <w:sz w:val="18"/>
              </w:rPr>
            </w:pPr>
          </w:p>
        </w:tc>
        <w:tc>
          <w:tcPr>
            <w:tcW w:w="2779" w:type="dxa"/>
            <w:shd w:val="clear" w:color="auto" w:fill="auto"/>
            <w:vAlign w:val="center"/>
          </w:tcPr>
          <w:p w14:paraId="7267DFF7">
            <w:pPr>
              <w:jc w:val="center"/>
              <w:rPr>
                <w:rFonts w:ascii="Times New Roman" w:hAnsi="Times New Roman"/>
                <w:color w:val="000000"/>
                <w:sz w:val="18"/>
              </w:rPr>
            </w:pPr>
            <w:r>
              <w:rPr>
                <w:rFonts w:ascii="Times New Roman" w:hAnsi="Times New Roman"/>
                <w:color w:val="000000"/>
                <w:sz w:val="18"/>
              </w:rPr>
              <w:t>蒙古冰草、沙打旺、达乌里胡枝子、草木樨状黄芪</w:t>
            </w:r>
          </w:p>
        </w:tc>
        <w:tc>
          <w:tcPr>
            <w:tcW w:w="3938" w:type="dxa"/>
            <w:shd w:val="clear" w:color="auto" w:fill="auto"/>
            <w:vAlign w:val="center"/>
          </w:tcPr>
          <w:p w14:paraId="04DB0A7F">
            <w:pPr>
              <w:jc w:val="center"/>
              <w:rPr>
                <w:rFonts w:ascii="Times New Roman" w:hAnsi="Times New Roman"/>
                <w:color w:val="000000"/>
                <w:sz w:val="18"/>
              </w:rPr>
            </w:pPr>
            <w:r>
              <w:rPr>
                <w:rFonts w:ascii="Times New Roman" w:hAnsi="Times New Roman"/>
                <w:color w:val="000000"/>
                <w:sz w:val="18"/>
              </w:rPr>
              <w:t>蒙古冰草70% ：沙打旺10% ：达乌里胡枝子10% ：草木樨状黄芪10%</w:t>
            </w:r>
          </w:p>
        </w:tc>
      </w:tr>
      <w:tr w14:paraId="48E1EC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3" w:hRule="atLeast"/>
          <w:jc w:val="center"/>
        </w:trPr>
        <w:tc>
          <w:tcPr>
            <w:tcW w:w="1975" w:type="dxa"/>
            <w:tcBorders>
              <w:bottom w:val="single" w:color="auto" w:sz="8" w:space="0"/>
            </w:tcBorders>
            <w:shd w:val="clear" w:color="auto" w:fill="auto"/>
            <w:vAlign w:val="center"/>
          </w:tcPr>
          <w:p w14:paraId="1BEB1A49">
            <w:pPr>
              <w:jc w:val="center"/>
              <w:rPr>
                <w:rFonts w:ascii="Times New Roman" w:hAnsi="Times New Roman"/>
                <w:color w:val="000000"/>
                <w:sz w:val="18"/>
              </w:rPr>
            </w:pPr>
            <w:r>
              <w:rPr>
                <w:rFonts w:ascii="Times New Roman" w:hAnsi="Times New Roman"/>
                <w:color w:val="000000"/>
                <w:sz w:val="18"/>
              </w:rPr>
              <w:t>禾本科＋豆科＋灌木</w:t>
            </w:r>
          </w:p>
          <w:p w14:paraId="7F3791F2">
            <w:pPr>
              <w:jc w:val="center"/>
              <w:rPr>
                <w:rFonts w:ascii="Times New Roman" w:hAnsi="Times New Roman"/>
                <w:color w:val="000000"/>
                <w:sz w:val="18"/>
              </w:rPr>
            </w:pPr>
            <w:r>
              <w:rPr>
                <w:rFonts w:ascii="Times New Roman" w:hAnsi="Times New Roman"/>
                <w:color w:val="000000"/>
                <w:sz w:val="18"/>
              </w:rPr>
              <w:t>混播</w:t>
            </w:r>
          </w:p>
        </w:tc>
        <w:tc>
          <w:tcPr>
            <w:tcW w:w="2779" w:type="dxa"/>
            <w:tcBorders>
              <w:bottom w:val="single" w:color="auto" w:sz="8" w:space="0"/>
            </w:tcBorders>
            <w:shd w:val="clear" w:color="auto" w:fill="auto"/>
            <w:vAlign w:val="center"/>
          </w:tcPr>
          <w:p w14:paraId="3FBC41A9">
            <w:pPr>
              <w:jc w:val="center"/>
              <w:rPr>
                <w:rFonts w:ascii="Times New Roman" w:hAnsi="Times New Roman"/>
                <w:color w:val="000000"/>
                <w:sz w:val="18"/>
              </w:rPr>
            </w:pPr>
            <w:r>
              <w:rPr>
                <w:rFonts w:ascii="Times New Roman" w:hAnsi="Times New Roman"/>
                <w:color w:val="000000"/>
                <w:sz w:val="18"/>
              </w:rPr>
              <w:t>蒙古冰草、沙打旺、达乌里胡枝子、草木樨状黄芪、白沙蒿</w:t>
            </w:r>
          </w:p>
        </w:tc>
        <w:tc>
          <w:tcPr>
            <w:tcW w:w="3938" w:type="dxa"/>
            <w:tcBorders>
              <w:bottom w:val="single" w:color="auto" w:sz="8" w:space="0"/>
            </w:tcBorders>
            <w:shd w:val="clear" w:color="auto" w:fill="auto"/>
            <w:vAlign w:val="center"/>
          </w:tcPr>
          <w:p w14:paraId="11784589">
            <w:pPr>
              <w:jc w:val="center"/>
              <w:rPr>
                <w:rFonts w:ascii="Times New Roman" w:hAnsi="Times New Roman"/>
                <w:color w:val="000000"/>
                <w:sz w:val="18"/>
              </w:rPr>
            </w:pPr>
            <w:r>
              <w:rPr>
                <w:rFonts w:ascii="Times New Roman" w:hAnsi="Times New Roman"/>
                <w:color w:val="000000"/>
                <w:sz w:val="18"/>
              </w:rPr>
              <w:t>蒙古冰草70% ：沙打旺10% ：达乌里胡枝子10% ：草木樨状黄芪5% ：白沙蒿5%</w:t>
            </w:r>
          </w:p>
        </w:tc>
      </w:tr>
    </w:tbl>
    <w:p w14:paraId="36520F82">
      <w:pPr>
        <w:pStyle w:val="23"/>
        <w:ind w:firstLine="420"/>
        <w:rPr>
          <w:rFonts w:ascii="黑体" w:hAnsi="黑体" w:eastAsia="黑体"/>
        </w:rPr>
      </w:pPr>
    </w:p>
    <w:p w14:paraId="303F03CC">
      <w:pPr>
        <w:pStyle w:val="2"/>
        <w:keepNext w:val="0"/>
        <w:keepLines w:val="0"/>
        <w:pageBreakBefore w:val="0"/>
        <w:widowControl w:val="0"/>
        <w:kinsoku/>
        <w:wordWrap/>
        <w:overflowPunct/>
        <w:topLinePunct w:val="0"/>
        <w:bidi w:val="0"/>
        <w:snapToGrid/>
        <w:spacing w:line="560" w:lineRule="exact"/>
        <w:textAlignment w:val="auto"/>
        <w:rPr>
          <w:rFonts w:hint="eastAsia" w:eastAsia="方正仿宋_GBK" w:cs="Times New Roman"/>
          <w:color w:val="auto"/>
          <w:sz w:val="32"/>
          <w:lang w:eastAsia="zh-CN"/>
        </w:rPr>
      </w:pPr>
    </w:p>
    <w:p w14:paraId="6A67ECD4">
      <w:pPr>
        <w:pStyle w:val="2"/>
        <w:keepNext w:val="0"/>
        <w:keepLines w:val="0"/>
        <w:pageBreakBefore w:val="0"/>
        <w:widowControl w:val="0"/>
        <w:kinsoku/>
        <w:wordWrap/>
        <w:overflowPunct/>
        <w:topLinePunct w:val="0"/>
        <w:bidi w:val="0"/>
        <w:snapToGrid/>
        <w:spacing w:line="560" w:lineRule="exact"/>
        <w:textAlignment w:val="auto"/>
        <w:rPr>
          <w:rFonts w:hint="eastAsia" w:eastAsia="方正仿宋_GBK" w:cs="Times New Roman"/>
          <w:color w:val="auto"/>
          <w:sz w:val="32"/>
          <w:lang w:eastAsia="zh-CN"/>
        </w:rPr>
      </w:pPr>
    </w:p>
    <w:p w14:paraId="4EA7C6BD">
      <w:pPr>
        <w:pStyle w:val="2"/>
        <w:keepNext w:val="0"/>
        <w:keepLines w:val="0"/>
        <w:pageBreakBefore w:val="0"/>
        <w:widowControl w:val="0"/>
        <w:kinsoku/>
        <w:wordWrap/>
        <w:overflowPunct/>
        <w:topLinePunct w:val="0"/>
        <w:bidi w:val="0"/>
        <w:snapToGrid/>
        <w:spacing w:line="560" w:lineRule="exact"/>
        <w:textAlignment w:val="auto"/>
        <w:rPr>
          <w:rFonts w:hint="eastAsia" w:eastAsia="方正仿宋_GBK" w:cs="Times New Roman"/>
          <w:color w:val="auto"/>
          <w:sz w:val="32"/>
          <w:lang w:eastAsia="zh-CN"/>
        </w:rPr>
      </w:pPr>
    </w:p>
    <w:p w14:paraId="6BFAA575">
      <w:pPr>
        <w:pStyle w:val="24"/>
        <w:keepNext w:val="0"/>
        <w:keepLines w:val="0"/>
        <w:pageBreakBefore w:val="0"/>
        <w:numPr>
          <w:ilvl w:val="0"/>
          <w:numId w:val="0"/>
        </w:numPr>
        <w:kinsoku/>
        <w:wordWrap/>
        <w:overflowPunct/>
        <w:topLinePunct w:val="0"/>
        <w:bidi w:val="0"/>
        <w:adjustRightInd/>
        <w:snapToGrid/>
        <w:spacing w:beforeLines="0" w:afterLines="0" w:line="440" w:lineRule="exact"/>
        <w:textAlignment w:val="auto"/>
        <w:rPr>
          <w:rFonts w:hint="eastAsia" w:ascii="黑体" w:hAnsi="黑体" w:eastAsia="黑体" w:cs="黑体"/>
          <w:sz w:val="28"/>
          <w:szCs w:val="28"/>
          <w:lang w:eastAsia="zh-CN"/>
        </w:rPr>
      </w:pPr>
      <w:r>
        <w:rPr>
          <w:rFonts w:hint="eastAsia" w:ascii="黑体" w:hAnsi="黑体" w:eastAsia="黑体" w:cs="黑体"/>
          <w:sz w:val="28"/>
          <w:szCs w:val="28"/>
        </w:rPr>
        <w:t>附录</w:t>
      </w:r>
      <w:r>
        <w:rPr>
          <w:rFonts w:hint="eastAsia" w:hAnsi="黑体" w:cs="黑体"/>
          <w:sz w:val="28"/>
          <w:szCs w:val="28"/>
          <w:lang w:val="en-US" w:eastAsia="zh-CN"/>
        </w:rPr>
        <w:t>C</w:t>
      </w:r>
    </w:p>
    <w:p w14:paraId="51090E23">
      <w:pPr>
        <w:pStyle w:val="23"/>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（规范性）</w:t>
      </w:r>
    </w:p>
    <w:p w14:paraId="5CE40112">
      <w:pPr>
        <w:pStyle w:val="23"/>
        <w:keepNext w:val="0"/>
        <w:keepLines w:val="0"/>
        <w:pageBreakBefore w:val="0"/>
        <w:widowControl w:val="0"/>
        <w:kinsoku/>
        <w:wordWrap/>
        <w:overflowPunct/>
        <w:topLinePunct w:val="0"/>
        <w:bidi w:val="0"/>
        <w:adjustRightInd/>
        <w:snapToGrid/>
        <w:spacing w:line="440" w:lineRule="exact"/>
        <w:ind w:firstLine="0" w:firstLineChars="0"/>
        <w:jc w:val="center"/>
        <w:textAlignment w:val="auto"/>
        <w:rPr>
          <w:rFonts w:hint="default" w:ascii="Times New Roman" w:hAnsi="Times New Roman" w:eastAsia="黑体" w:cs="Times New Roman"/>
          <w:sz w:val="28"/>
          <w:szCs w:val="28"/>
        </w:rPr>
      </w:pPr>
      <w:r>
        <w:rPr>
          <w:rFonts w:hint="eastAsia" w:ascii="黑体" w:hAnsi="黑体" w:eastAsia="黑体" w:cs="黑体"/>
          <w:sz w:val="28"/>
          <w:szCs w:val="28"/>
        </w:rPr>
        <w:t>光伏项目区草原生态状况综合监测报告</w:t>
      </w:r>
    </w:p>
    <w:p w14:paraId="2F0F015C">
      <w:pPr>
        <w:pStyle w:val="30"/>
        <w:keepNext w:val="0"/>
        <w:keepLines w:val="0"/>
        <w:pageBreakBefore w:val="0"/>
        <w:widowControl w:val="0"/>
        <w:kinsoku/>
        <w:wordWrap/>
        <w:overflowPunct/>
        <w:topLinePunct w:val="0"/>
        <w:bidi w:val="0"/>
        <w:adjustRightInd/>
        <w:snapToGrid/>
        <w:spacing w:before="0" w:beforeLines="0" w:after="0" w:afterLines="0" w:line="560" w:lineRule="exact"/>
        <w:textAlignment w:val="auto"/>
        <w:rPr>
          <w:sz w:val="28"/>
          <w:szCs w:val="28"/>
        </w:rPr>
      </w:pPr>
      <w:r>
        <w:rPr>
          <w:rFonts w:hint="eastAsia"/>
          <w:sz w:val="28"/>
          <w:szCs w:val="28"/>
        </w:rPr>
        <w:t>评价目标</w:t>
      </w:r>
    </w:p>
    <w:p w14:paraId="7B257669">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eastAsia="方正仿宋_GBK"/>
          <w:color w:val="000000" w:themeColor="text1"/>
          <w:sz w:val="28"/>
          <w:szCs w:val="28"/>
          <w:lang w:val="en-US" w:eastAsia="zh-CN"/>
          <w14:textFill>
            <w14:solidFill>
              <w14:schemeClr w14:val="tx1"/>
            </w14:solidFill>
          </w14:textFill>
        </w:rPr>
      </w:pPr>
      <w:r>
        <w:rPr>
          <w:rFonts w:hint="eastAsia" w:eastAsia="方正仿宋_GBK"/>
          <w:color w:val="000000" w:themeColor="text1"/>
          <w:sz w:val="28"/>
          <w:szCs w:val="28"/>
          <w:lang w:val="en-US" w:eastAsia="zh-CN"/>
          <w14:textFill>
            <w14:solidFill>
              <w14:schemeClr w14:val="tx1"/>
            </w14:solidFill>
          </w14:textFill>
        </w:rPr>
        <w:t>根据评价任务，按照本标准确定实施监测工作的目标。</w:t>
      </w:r>
    </w:p>
    <w:p w14:paraId="512774B1">
      <w:pPr>
        <w:pStyle w:val="30"/>
        <w:keepNext w:val="0"/>
        <w:keepLines w:val="0"/>
        <w:pageBreakBefore w:val="0"/>
        <w:widowControl w:val="0"/>
        <w:kinsoku/>
        <w:wordWrap/>
        <w:overflowPunct/>
        <w:topLinePunct w:val="0"/>
        <w:bidi w:val="0"/>
        <w:adjustRightInd/>
        <w:snapToGrid/>
        <w:spacing w:before="0" w:beforeLines="0" w:after="0" w:afterLines="0" w:line="560" w:lineRule="exact"/>
        <w:textAlignment w:val="auto"/>
        <w:rPr>
          <w:sz w:val="28"/>
          <w:szCs w:val="28"/>
        </w:rPr>
      </w:pPr>
      <w:r>
        <w:rPr>
          <w:rFonts w:hint="eastAsia"/>
          <w:sz w:val="28"/>
          <w:szCs w:val="28"/>
        </w:rPr>
        <w:t>评价区域</w:t>
      </w:r>
    </w:p>
    <w:p w14:paraId="512722CD">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eastAsia="方正仿宋_GBK"/>
          <w:color w:val="000000" w:themeColor="text1"/>
          <w:sz w:val="28"/>
          <w:szCs w:val="28"/>
          <w:lang w:val="en-US" w:eastAsia="zh-CN"/>
          <w14:textFill>
            <w14:solidFill>
              <w14:schemeClr w14:val="tx1"/>
            </w14:solidFill>
          </w14:textFill>
        </w:rPr>
      </w:pPr>
      <w:r>
        <w:rPr>
          <w:rFonts w:hint="eastAsia" w:eastAsia="方正仿宋_GBK"/>
          <w:color w:val="000000" w:themeColor="text1"/>
          <w:sz w:val="28"/>
          <w:szCs w:val="28"/>
          <w:lang w:val="en-US" w:eastAsia="zh-CN"/>
          <w14:textFill>
            <w14:solidFill>
              <w14:schemeClr w14:val="tx1"/>
            </w14:solidFill>
          </w14:textFill>
        </w:rPr>
        <w:t>明确评价任务实施的区域，给出分布图和地理位置，开展建设前草原生态状况评估。</w:t>
      </w:r>
    </w:p>
    <w:p w14:paraId="4AC9BF13">
      <w:pPr>
        <w:pStyle w:val="30"/>
        <w:keepNext w:val="0"/>
        <w:keepLines w:val="0"/>
        <w:pageBreakBefore w:val="0"/>
        <w:widowControl w:val="0"/>
        <w:kinsoku/>
        <w:wordWrap/>
        <w:overflowPunct/>
        <w:topLinePunct w:val="0"/>
        <w:bidi w:val="0"/>
        <w:adjustRightInd/>
        <w:snapToGrid/>
        <w:spacing w:before="0" w:beforeLines="0" w:after="0" w:afterLines="0" w:line="560" w:lineRule="exact"/>
        <w:textAlignment w:val="auto"/>
        <w:rPr>
          <w:sz w:val="28"/>
          <w:szCs w:val="28"/>
        </w:rPr>
      </w:pPr>
      <w:r>
        <w:rPr>
          <w:rFonts w:hint="eastAsia"/>
          <w:sz w:val="28"/>
          <w:szCs w:val="28"/>
        </w:rPr>
        <w:t>主要内容</w:t>
      </w:r>
    </w:p>
    <w:p w14:paraId="74918F79">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eastAsia="方正仿宋_GBK"/>
          <w:color w:val="000000" w:themeColor="text1"/>
          <w:sz w:val="28"/>
          <w:szCs w:val="28"/>
          <w:lang w:val="en-US" w:eastAsia="zh-CN"/>
          <w14:textFill>
            <w14:solidFill>
              <w14:schemeClr w14:val="tx1"/>
            </w14:solidFill>
          </w14:textFill>
        </w:rPr>
      </w:pPr>
      <w:r>
        <w:rPr>
          <w:rFonts w:hint="eastAsia" w:eastAsia="方正仿宋_GBK"/>
          <w:color w:val="000000" w:themeColor="text1"/>
          <w:sz w:val="28"/>
          <w:szCs w:val="28"/>
          <w:lang w:val="en-US" w:eastAsia="zh-CN"/>
          <w14:textFill>
            <w14:solidFill>
              <w14:schemeClr w14:val="tx1"/>
            </w14:solidFill>
          </w14:textFill>
        </w:rPr>
        <w:t>按照评价的主要内容，阐明评价内容的细节。</w:t>
      </w:r>
    </w:p>
    <w:p w14:paraId="5B0DE672">
      <w:pPr>
        <w:pStyle w:val="30"/>
        <w:keepNext w:val="0"/>
        <w:keepLines w:val="0"/>
        <w:pageBreakBefore w:val="0"/>
        <w:widowControl w:val="0"/>
        <w:kinsoku/>
        <w:wordWrap/>
        <w:overflowPunct/>
        <w:topLinePunct w:val="0"/>
        <w:bidi w:val="0"/>
        <w:adjustRightInd/>
        <w:snapToGrid/>
        <w:spacing w:before="0" w:beforeLines="0" w:after="0" w:afterLines="0" w:line="560" w:lineRule="exact"/>
        <w:textAlignment w:val="auto"/>
        <w:rPr>
          <w:sz w:val="28"/>
          <w:szCs w:val="28"/>
        </w:rPr>
      </w:pPr>
      <w:r>
        <w:rPr>
          <w:rFonts w:hint="eastAsia"/>
          <w:sz w:val="28"/>
          <w:szCs w:val="28"/>
        </w:rPr>
        <w:t>评价结果</w:t>
      </w:r>
    </w:p>
    <w:p w14:paraId="022EFE83">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eastAsia="方正仿宋_GBK"/>
          <w:color w:val="000000" w:themeColor="text1"/>
          <w:sz w:val="28"/>
          <w:szCs w:val="28"/>
          <w:lang w:val="en-US" w:eastAsia="zh-CN"/>
          <w14:textFill>
            <w14:solidFill>
              <w14:schemeClr w14:val="tx1"/>
            </w14:solidFill>
          </w14:textFill>
        </w:rPr>
      </w:pPr>
      <w:r>
        <w:rPr>
          <w:rFonts w:hint="eastAsia" w:eastAsia="方正仿宋_GBK"/>
          <w:color w:val="000000" w:themeColor="text1"/>
          <w:sz w:val="28"/>
          <w:szCs w:val="28"/>
          <w:lang w:val="en-US" w:eastAsia="zh-CN"/>
          <w14:textFill>
            <w14:solidFill>
              <w14:schemeClr w14:val="tx1"/>
            </w14:solidFill>
          </w14:textFill>
        </w:rPr>
        <w:t>评价结果及分析；评价精度验证分析；评价工作中使用的各项原始数据、结果数据和编制的图表、图件。</w:t>
      </w:r>
    </w:p>
    <w:p w14:paraId="37329D45">
      <w:pPr>
        <w:pStyle w:val="30"/>
        <w:keepNext w:val="0"/>
        <w:keepLines w:val="0"/>
        <w:pageBreakBefore w:val="0"/>
        <w:widowControl w:val="0"/>
        <w:kinsoku/>
        <w:wordWrap/>
        <w:overflowPunct/>
        <w:topLinePunct w:val="0"/>
        <w:bidi w:val="0"/>
        <w:adjustRightInd/>
        <w:snapToGrid/>
        <w:spacing w:before="0" w:beforeLines="0" w:after="0" w:afterLines="0" w:line="560" w:lineRule="exact"/>
        <w:textAlignment w:val="auto"/>
        <w:rPr>
          <w:sz w:val="28"/>
          <w:szCs w:val="28"/>
        </w:rPr>
      </w:pPr>
      <w:r>
        <w:rPr>
          <w:rFonts w:hint="eastAsia"/>
          <w:sz w:val="28"/>
          <w:szCs w:val="28"/>
        </w:rPr>
        <w:t>现状分析</w:t>
      </w:r>
    </w:p>
    <w:p w14:paraId="1FC6D192">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eastAsia="方正仿宋_GBK"/>
          <w:color w:val="000000" w:themeColor="text1"/>
          <w:sz w:val="28"/>
          <w:szCs w:val="28"/>
          <w:lang w:val="en-US" w:eastAsia="zh-CN"/>
          <w14:textFill>
            <w14:solidFill>
              <w14:schemeClr w14:val="tx1"/>
            </w14:solidFill>
          </w14:textFill>
        </w:rPr>
      </w:pPr>
      <w:r>
        <w:rPr>
          <w:rFonts w:hint="eastAsia" w:eastAsia="方正仿宋_GBK"/>
          <w:color w:val="000000" w:themeColor="text1"/>
          <w:sz w:val="28"/>
          <w:szCs w:val="28"/>
          <w:lang w:val="en-US" w:eastAsia="zh-CN"/>
          <w14:textFill>
            <w14:solidFill>
              <w14:schemeClr w14:val="tx1"/>
            </w14:solidFill>
          </w14:textFill>
        </w:rPr>
        <w:t>分析评价内容的现状及其原因。</w:t>
      </w:r>
    </w:p>
    <w:p w14:paraId="73FD9F57">
      <w:pPr>
        <w:pStyle w:val="30"/>
        <w:keepNext w:val="0"/>
        <w:keepLines w:val="0"/>
        <w:pageBreakBefore w:val="0"/>
        <w:widowControl w:val="0"/>
        <w:kinsoku/>
        <w:wordWrap/>
        <w:overflowPunct/>
        <w:topLinePunct w:val="0"/>
        <w:bidi w:val="0"/>
        <w:adjustRightInd/>
        <w:snapToGrid/>
        <w:spacing w:before="0" w:beforeLines="0" w:after="0" w:afterLines="0" w:line="560" w:lineRule="exact"/>
        <w:textAlignment w:val="auto"/>
        <w:rPr>
          <w:sz w:val="28"/>
          <w:szCs w:val="28"/>
        </w:rPr>
      </w:pPr>
      <w:r>
        <w:rPr>
          <w:rFonts w:hint="eastAsia"/>
          <w:sz w:val="28"/>
          <w:szCs w:val="28"/>
        </w:rPr>
        <w:t>趋势分析</w:t>
      </w:r>
    </w:p>
    <w:p w14:paraId="705F6FF0">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eastAsia="方正仿宋_GBK"/>
          <w:color w:val="000000" w:themeColor="text1"/>
          <w:sz w:val="28"/>
          <w:szCs w:val="28"/>
          <w14:textFill>
            <w14:solidFill>
              <w14:schemeClr w14:val="tx1"/>
            </w14:solidFill>
          </w14:textFill>
        </w:rPr>
      </w:pPr>
      <w:r>
        <w:rPr>
          <w:rFonts w:hint="eastAsia" w:eastAsia="方正仿宋_GBK"/>
          <w:color w:val="000000" w:themeColor="text1"/>
          <w:sz w:val="28"/>
          <w:szCs w:val="28"/>
          <w:lang w:val="en-US" w:eastAsia="zh-CN"/>
          <w14:textFill>
            <w14:solidFill>
              <w14:schemeClr w14:val="tx1"/>
            </w14:solidFill>
          </w14:textFill>
        </w:rPr>
        <w:t>针对监测内容，分析项目对草原相关方面的影响趋势。</w:t>
      </w:r>
    </w:p>
    <w:p w14:paraId="0CE57F97">
      <w:pPr>
        <w:pStyle w:val="30"/>
        <w:keepNext w:val="0"/>
        <w:keepLines w:val="0"/>
        <w:pageBreakBefore w:val="0"/>
        <w:widowControl w:val="0"/>
        <w:kinsoku/>
        <w:wordWrap/>
        <w:overflowPunct/>
        <w:topLinePunct w:val="0"/>
        <w:bidi w:val="0"/>
        <w:adjustRightInd/>
        <w:snapToGrid/>
        <w:spacing w:before="0" w:beforeLines="0" w:after="0" w:afterLines="0" w:line="560" w:lineRule="exact"/>
        <w:textAlignment w:val="auto"/>
        <w:rPr>
          <w:sz w:val="28"/>
          <w:szCs w:val="28"/>
        </w:rPr>
      </w:pPr>
      <w:r>
        <w:rPr>
          <w:rFonts w:hint="eastAsia"/>
          <w:sz w:val="28"/>
          <w:szCs w:val="28"/>
        </w:rPr>
        <w:t>建议</w:t>
      </w:r>
    </w:p>
    <w:p w14:paraId="04BF03FF">
      <w:pPr>
        <w:keepNext w:val="0"/>
        <w:keepLines w:val="0"/>
        <w:pageBreakBefore w:val="0"/>
        <w:widowControl w:val="0"/>
        <w:kinsoku/>
        <w:wordWrap/>
        <w:overflowPunct/>
        <w:topLinePunct w:val="0"/>
        <w:bidi w:val="0"/>
        <w:adjustRightInd/>
        <w:snapToGrid/>
        <w:spacing w:line="560" w:lineRule="exact"/>
        <w:ind w:firstLine="560" w:firstLineChars="200"/>
        <w:textAlignment w:val="auto"/>
        <w:rPr>
          <w:rFonts w:hint="eastAsia" w:eastAsia="方正仿宋_GBK"/>
          <w:sz w:val="28"/>
          <w:szCs w:val="28"/>
        </w:rPr>
      </w:pPr>
      <w:r>
        <w:rPr>
          <w:rFonts w:hint="eastAsia" w:eastAsia="方正仿宋_GBK"/>
          <w:color w:val="000000" w:themeColor="text1"/>
          <w:sz w:val="28"/>
          <w:szCs w:val="28"/>
          <w:lang w:val="en-US" w:eastAsia="zh-CN"/>
          <w14:textFill>
            <w14:solidFill>
              <w14:schemeClr w14:val="tx1"/>
            </w14:solidFill>
          </w14:textFill>
        </w:rPr>
        <w:t>针对监测结果，提出有关光伏使用草原后续有关草原保护的建议及存在的问题。</w:t>
      </w:r>
    </w:p>
    <w:sectPr>
      <w:footerReference r:id="rId3" w:type="default"/>
      <w:footerReference r:id="rId4" w:type="even"/>
      <w:pgSz w:w="11906" w:h="16838"/>
      <w:pgMar w:top="2098" w:right="1474" w:bottom="1984" w:left="1587" w:header="851" w:footer="992" w:gutter="0"/>
      <w:pgNumType w:fmt="decimal"/>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AFD1B">
    <w:pPr>
      <w:pStyle w:val="10"/>
      <w:jc w:val="right"/>
      <w:rPr>
        <w:rFonts w:ascii="仿宋" w:hAnsi="仿宋" w:eastAsia="仿宋"/>
        <w:sz w:val="28"/>
      </w:rPr>
    </w:pPr>
    <w:r>
      <w:rPr>
        <w:sz w:val="2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CC044BA">
                          <w:pPr>
                            <w:pStyle w:val="1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6CC044BA">
                    <w:pPr>
                      <w:pStyle w:val="1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1572C">
    <w:pPr>
      <w:pStyle w:val="10"/>
      <w:rPr>
        <w:rFonts w:ascii="仿宋" w:hAnsi="仿宋" w:eastAsia="仿宋"/>
        <w:sz w:val="28"/>
      </w:rPr>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w:t>
    </w:r>
    <w:r>
      <w:rPr>
        <w:rFonts w:ascii="仿宋" w:hAnsi="仿宋" w:eastAsia="仿宋"/>
        <w:sz w:val="28"/>
      </w:rPr>
      <w:t xml:space="preserve"> 2 -</w:t>
    </w:r>
    <w:r>
      <w:rPr>
        <w:rFonts w:ascii="仿宋" w:hAnsi="仿宋" w:eastAsia="仿宋"/>
        <w:sz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802D1C"/>
    <w:multiLevelType w:val="multilevel"/>
    <w:tmpl w:val="48802D1C"/>
    <w:lvl w:ilvl="0" w:tentative="0">
      <w:start w:val="1"/>
      <w:numFmt w:val="upperLetter"/>
      <w:pStyle w:val="27"/>
      <w:lvlText w:val="%1"/>
      <w:lvlJc w:val="left"/>
      <w:pPr>
        <w:ind w:left="420" w:hanging="420"/>
      </w:pPr>
      <w:rPr>
        <w:rFonts w:hint="eastAsia"/>
      </w:rPr>
    </w:lvl>
    <w:lvl w:ilvl="1" w:tentative="0">
      <w:start w:val="1"/>
      <w:numFmt w:val="decimal"/>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603797C"/>
    <w:multiLevelType w:val="multilevel"/>
    <w:tmpl w:val="5603797C"/>
    <w:lvl w:ilvl="0" w:tentative="0">
      <w:start w:val="1"/>
      <w:numFmt w:val="upperLetter"/>
      <w:pStyle w:val="28"/>
      <w:suff w:val="space"/>
      <w:lvlText w:val="%1"/>
      <w:lvlJc w:val="left"/>
      <w:pPr>
        <w:ind w:left="425" w:hanging="425"/>
      </w:pPr>
      <w:rPr>
        <w:rFonts w:hint="eastAsia"/>
      </w:rPr>
    </w:lvl>
    <w:lvl w:ilvl="1" w:tentative="0">
      <w:start w:val="1"/>
      <w:numFmt w:val="decimal"/>
      <w:pStyle w:val="2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57D3FBC"/>
    <w:multiLevelType w:val="multilevel"/>
    <w:tmpl w:val="657D3FBC"/>
    <w:lvl w:ilvl="0" w:tentative="0">
      <w:start w:val="1"/>
      <w:numFmt w:val="upperLetter"/>
      <w:pStyle w:val="24"/>
      <w:suff w:val="nothing"/>
      <w:lvlText w:val="附录%1"/>
      <w:lvlJc w:val="left"/>
      <w:pPr>
        <w:ind w:left="3970" w:firstLine="0"/>
      </w:pPr>
      <w:rPr>
        <w:rFonts w:hint="eastAsia"/>
        <w:spacing w:val="100"/>
      </w:rPr>
    </w:lvl>
    <w:lvl w:ilvl="1" w:tentative="0">
      <w:start w:val="1"/>
      <w:numFmt w:val="decimal"/>
      <w:pStyle w:val="30"/>
      <w:suff w:val="nothing"/>
      <w:lvlText w:val="%1.%2　"/>
      <w:lvlJc w:val="left"/>
      <w:pPr>
        <w:ind w:left="0" w:firstLine="0"/>
      </w:pPr>
      <w:rPr>
        <w:rFonts w:hint="default" w:ascii="黑体" w:eastAsia="黑体"/>
        <w:b w:val="0"/>
        <w:i w:val="0"/>
        <w:sz w:val="28"/>
        <w:szCs w:val="24"/>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revisionView w:markup="0"/>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hYWU4NjQ1ZmU5ZjJjMWI2NDE1NThhZDFkMDViMTMifQ=="/>
  </w:docVars>
  <w:rsids>
    <w:rsidRoot w:val="00103BF6"/>
    <w:rsid w:val="00036424"/>
    <w:rsid w:val="00103BF6"/>
    <w:rsid w:val="00114E57"/>
    <w:rsid w:val="00291486"/>
    <w:rsid w:val="00547395"/>
    <w:rsid w:val="007319AE"/>
    <w:rsid w:val="00820362"/>
    <w:rsid w:val="008B7F36"/>
    <w:rsid w:val="008E3860"/>
    <w:rsid w:val="008F3E1C"/>
    <w:rsid w:val="00901456"/>
    <w:rsid w:val="00986ED8"/>
    <w:rsid w:val="00B31389"/>
    <w:rsid w:val="00BB2BC8"/>
    <w:rsid w:val="00CB7C68"/>
    <w:rsid w:val="00CD63C7"/>
    <w:rsid w:val="0125366D"/>
    <w:rsid w:val="04C335CE"/>
    <w:rsid w:val="051D454F"/>
    <w:rsid w:val="06021ED4"/>
    <w:rsid w:val="0FCC6DFA"/>
    <w:rsid w:val="10392996"/>
    <w:rsid w:val="1118625E"/>
    <w:rsid w:val="11407D54"/>
    <w:rsid w:val="16695657"/>
    <w:rsid w:val="173A61C6"/>
    <w:rsid w:val="1F061B00"/>
    <w:rsid w:val="1FDF00D7"/>
    <w:rsid w:val="22507031"/>
    <w:rsid w:val="2A1F23A7"/>
    <w:rsid w:val="2D4E681E"/>
    <w:rsid w:val="36BD63BC"/>
    <w:rsid w:val="3F7F5685"/>
    <w:rsid w:val="3FBF230F"/>
    <w:rsid w:val="449E1F7C"/>
    <w:rsid w:val="458B0897"/>
    <w:rsid w:val="49997A26"/>
    <w:rsid w:val="4F70494E"/>
    <w:rsid w:val="508825A3"/>
    <w:rsid w:val="51F32B96"/>
    <w:rsid w:val="58724DB5"/>
    <w:rsid w:val="5BAF6BEC"/>
    <w:rsid w:val="5FB722E4"/>
    <w:rsid w:val="5FEF977F"/>
    <w:rsid w:val="61751C54"/>
    <w:rsid w:val="62557ED0"/>
    <w:rsid w:val="63AE011A"/>
    <w:rsid w:val="63D81CB7"/>
    <w:rsid w:val="6A024D1C"/>
    <w:rsid w:val="6AD51831"/>
    <w:rsid w:val="6CE22A32"/>
    <w:rsid w:val="77FE2E27"/>
    <w:rsid w:val="79BC9768"/>
    <w:rsid w:val="79F0466F"/>
    <w:rsid w:val="7BEB6BC2"/>
    <w:rsid w:val="7DFE6198"/>
    <w:rsid w:val="7EC16AFC"/>
    <w:rsid w:val="7F727586"/>
    <w:rsid w:val="7FDF734E"/>
    <w:rsid w:val="9FFD7E6C"/>
    <w:rsid w:val="A66F829E"/>
    <w:rsid w:val="BFF78DEF"/>
    <w:rsid w:val="DFE9CC3E"/>
    <w:rsid w:val="DFF63128"/>
    <w:rsid w:val="ED7BF80D"/>
    <w:rsid w:val="F4FBE8CB"/>
    <w:rsid w:val="F9ED8D94"/>
    <w:rsid w:val="FBFFDC09"/>
    <w:rsid w:val="FDEF7DDB"/>
    <w:rsid w:val="FDF74EBC"/>
    <w:rsid w:val="FE9B4606"/>
    <w:rsid w:val="FEDC612F"/>
    <w:rsid w:val="FEF76262"/>
    <w:rsid w:val="FF3F13BC"/>
    <w:rsid w:val="FF7FD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9"/>
    <w:pPr>
      <w:spacing w:beforeAutospacing="1" w:afterAutospacing="1"/>
      <w:jc w:val="left"/>
      <w:outlineLvl w:val="3"/>
    </w:pPr>
    <w:rPr>
      <w:rFonts w:hint="eastAsia" w:ascii="宋体" w:hAnsi="宋体" w:cs="宋体"/>
      <w:b/>
      <w:bCs/>
      <w:kern w:val="0"/>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Calibri" w:hAnsi="Calibri" w:eastAsia="仿宋"/>
      <w:color w:val="000000"/>
      <w:kern w:val="0"/>
      <w:sz w:val="32"/>
    </w:rPr>
  </w:style>
  <w:style w:type="paragraph" w:styleId="4">
    <w:name w:val="index 6"/>
    <w:next w:val="1"/>
    <w:qFormat/>
    <w:uiPriority w:val="99"/>
    <w:pPr>
      <w:widowControl w:val="0"/>
      <w:ind w:left="1000" w:leftChars="1000"/>
      <w:jc w:val="both"/>
    </w:pPr>
    <w:rPr>
      <w:rFonts w:ascii="Times New Roman" w:hAnsi="Times New Roman" w:eastAsia="仿宋_GB2312" w:cs="宋体"/>
      <w:kern w:val="2"/>
      <w:sz w:val="32"/>
      <w:szCs w:val="22"/>
      <w:lang w:val="en-US" w:eastAsia="zh-CN" w:bidi="ar-SA"/>
    </w:rPr>
  </w:style>
  <w:style w:type="paragraph" w:styleId="5">
    <w:name w:val="Body Text"/>
    <w:basedOn w:val="1"/>
    <w:next w:val="6"/>
    <w:qFormat/>
    <w:uiPriority w:val="0"/>
    <w:pPr>
      <w:spacing w:after="120"/>
    </w:pPr>
    <w:rPr>
      <w:szCs w:val="24"/>
    </w:rPr>
  </w:style>
  <w:style w:type="paragraph" w:styleId="6">
    <w:name w:val="Body Text First Indent"/>
    <w:basedOn w:val="5"/>
    <w:next w:val="5"/>
    <w:qFormat/>
    <w:uiPriority w:val="0"/>
    <w:pPr>
      <w:ind w:firstLine="720" w:firstLineChars="200"/>
    </w:pPr>
    <w:rPr>
      <w:rFonts w:ascii="Calibri" w:hAnsi="Calibri"/>
    </w:rPr>
  </w:style>
  <w:style w:type="paragraph" w:styleId="7">
    <w:name w:val="Body Text Indent"/>
    <w:basedOn w:val="1"/>
    <w:next w:val="8"/>
    <w:link w:val="18"/>
    <w:qFormat/>
    <w:uiPriority w:val="99"/>
    <w:pPr>
      <w:spacing w:after="120"/>
      <w:ind w:left="420" w:leftChars="200"/>
    </w:pPr>
  </w:style>
  <w:style w:type="paragraph" w:styleId="8">
    <w:name w:val="Body Text First Indent 2"/>
    <w:basedOn w:val="7"/>
    <w:next w:val="6"/>
    <w:link w:val="19"/>
    <w:qFormat/>
    <w:uiPriority w:val="99"/>
    <w:pPr>
      <w:ind w:firstLine="420" w:firstLineChars="200"/>
    </w:pPr>
  </w:style>
  <w:style w:type="paragraph" w:styleId="9">
    <w:name w:val="Balloon Text"/>
    <w:basedOn w:val="1"/>
    <w:link w:val="21"/>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rFonts w:ascii="等线" w:hAnsi="等线" w:eastAsia="等线"/>
      <w:sz w:val="18"/>
      <w:szCs w:val="18"/>
    </w:rPr>
  </w:style>
  <w:style w:type="paragraph" w:styleId="11">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3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3">
    <w:name w:val="Normal (Web)"/>
    <w:basedOn w:val="1"/>
    <w:qFormat/>
    <w:uiPriority w:val="0"/>
    <w:pPr>
      <w:spacing w:before="100" w:beforeAutospacing="1" w:after="100"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customStyle="1" w:styleId="18">
    <w:name w:val="正文文本缩进 字符"/>
    <w:basedOn w:val="16"/>
    <w:link w:val="7"/>
    <w:qFormat/>
    <w:uiPriority w:val="99"/>
    <w:rPr>
      <w:rFonts w:ascii="Times New Roman" w:hAnsi="Times New Roman" w:eastAsia="宋体" w:cs="Times New Roman"/>
      <w:szCs w:val="20"/>
    </w:rPr>
  </w:style>
  <w:style w:type="character" w:customStyle="1" w:styleId="19">
    <w:name w:val="正文首行缩进 2 字符"/>
    <w:basedOn w:val="18"/>
    <w:link w:val="8"/>
    <w:qFormat/>
    <w:uiPriority w:val="99"/>
    <w:rPr>
      <w:rFonts w:ascii="Times New Roman" w:hAnsi="Times New Roman" w:eastAsia="宋体" w:cs="Times New Roman"/>
      <w:szCs w:val="20"/>
    </w:rPr>
  </w:style>
  <w:style w:type="character" w:customStyle="1" w:styleId="20">
    <w:name w:val="页脚 字符"/>
    <w:basedOn w:val="16"/>
    <w:link w:val="10"/>
    <w:qFormat/>
    <w:uiPriority w:val="99"/>
    <w:rPr>
      <w:rFonts w:ascii="等线" w:hAnsi="等线" w:eastAsia="等线" w:cs="Times New Roman"/>
      <w:sz w:val="18"/>
      <w:szCs w:val="18"/>
    </w:rPr>
  </w:style>
  <w:style w:type="character" w:customStyle="1" w:styleId="21">
    <w:name w:val="批注框文本 字符"/>
    <w:basedOn w:val="16"/>
    <w:link w:val="9"/>
    <w:qFormat/>
    <w:uiPriority w:val="99"/>
    <w:rPr>
      <w:rFonts w:ascii="Times New Roman" w:hAnsi="Times New Roman" w:eastAsia="宋体" w:cs="Times New Roman"/>
      <w:sz w:val="18"/>
      <w:szCs w:val="18"/>
    </w:rPr>
  </w:style>
  <w:style w:type="character" w:customStyle="1" w:styleId="22">
    <w:name w:val="页眉 字符"/>
    <w:basedOn w:val="16"/>
    <w:link w:val="11"/>
    <w:qFormat/>
    <w:uiPriority w:val="99"/>
    <w:rPr>
      <w:kern w:val="2"/>
      <w:sz w:val="18"/>
      <w:szCs w:val="18"/>
    </w:rPr>
  </w:style>
  <w:style w:type="paragraph" w:customStyle="1" w:styleId="23">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
    <w:name w:val="标准文件_附录标识"/>
    <w:next w:val="23"/>
    <w:qFormat/>
    <w:uiPriority w:val="0"/>
    <w:pPr>
      <w:numPr>
        <w:ilvl w:val="0"/>
        <w:numId w:val="1"/>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25">
    <w:name w:val="标准文件_附录表标题"/>
    <w:next w:val="23"/>
    <w:qFormat/>
    <w:uiPriority w:val="0"/>
    <w:pPr>
      <w:numPr>
        <w:ilvl w:val="1"/>
        <w:numId w:val="2"/>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26">
    <w:name w:val="标准文件_表格"/>
    <w:basedOn w:val="23"/>
    <w:qFormat/>
    <w:uiPriority w:val="0"/>
    <w:pPr>
      <w:ind w:firstLine="0" w:firstLineChars="0"/>
      <w:jc w:val="center"/>
    </w:pPr>
    <w:rPr>
      <w:sz w:val="18"/>
    </w:rPr>
  </w:style>
  <w:style w:type="paragraph" w:customStyle="1" w:styleId="27">
    <w:name w:val="标准文件_附录图标号"/>
    <w:basedOn w:val="23"/>
    <w:next w:val="23"/>
    <w:qFormat/>
    <w:uiPriority w:val="0"/>
    <w:pPr>
      <w:numPr>
        <w:ilvl w:val="0"/>
        <w:numId w:val="3"/>
      </w:numPr>
      <w:spacing w:line="14" w:lineRule="exact"/>
      <w:ind w:firstLine="0" w:firstLineChars="0"/>
      <w:jc w:val="center"/>
    </w:pPr>
    <w:rPr>
      <w:rFonts w:ascii="黑体" w:hAnsi="黑体" w:eastAsia="黑体"/>
      <w:vanish/>
      <w:sz w:val="2"/>
      <w:szCs w:val="21"/>
    </w:rPr>
  </w:style>
  <w:style w:type="paragraph" w:customStyle="1" w:styleId="28">
    <w:name w:val="标准文件_附录表标号"/>
    <w:basedOn w:val="23"/>
    <w:next w:val="23"/>
    <w:qFormat/>
    <w:uiPriority w:val="0"/>
    <w:pPr>
      <w:numPr>
        <w:ilvl w:val="0"/>
        <w:numId w:val="2"/>
      </w:numPr>
      <w:spacing w:line="14" w:lineRule="exact"/>
      <w:ind w:firstLine="0" w:firstLineChars="0"/>
      <w:jc w:val="center"/>
    </w:pPr>
    <w:rPr>
      <w:rFonts w:eastAsia="黑体"/>
      <w:vanish/>
      <w:sz w:val="2"/>
    </w:rPr>
  </w:style>
  <w:style w:type="table" w:customStyle="1" w:styleId="29">
    <w:name w:val="网格型1"/>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标准文件_附录一级条标题"/>
    <w:next w:val="23"/>
    <w:qFormat/>
    <w:uiPriority w:val="0"/>
    <w:pPr>
      <w:widowControl w:val="0"/>
      <w:numPr>
        <w:ilvl w:val="1"/>
        <w:numId w:val="1"/>
      </w:numPr>
      <w:spacing w:before="50" w:beforeLines="50" w:after="50" w:afterLines="50"/>
      <w:jc w:val="both"/>
      <w:outlineLvl w:val="2"/>
    </w:pPr>
    <w:rPr>
      <w:rFonts w:ascii="黑体" w:hAnsi="Times New Roman" w:eastAsia="黑体" w:cs="Times New Roman"/>
      <w:kern w:val="21"/>
      <w:sz w:val="21"/>
      <w:lang w:val="en-US" w:eastAsia="zh-CN" w:bidi="ar-SA"/>
    </w:rPr>
  </w:style>
  <w:style w:type="character" w:customStyle="1" w:styleId="31">
    <w:name w:val="HTML 预设格式 字符"/>
    <w:basedOn w:val="16"/>
    <w:link w:val="12"/>
    <w:qFormat/>
    <w:uiPriority w:val="0"/>
    <w:rPr>
      <w:rFonts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4807</Words>
  <Characters>5247</Characters>
  <Lines>32</Lines>
  <Paragraphs>9</Paragraphs>
  <TotalTime>20</TotalTime>
  <ScaleCrop>false</ScaleCrop>
  <LinksUpToDate>false</LinksUpToDate>
  <CharactersWithSpaces>5335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2024-06-03T10:23:00Z</dcterms:created>
  <dc:creator>翟昊</dc:creator>
  <cp:lastModifiedBy>三思</cp:lastModifiedBy>
  <cp:lastPrinted>2024-12-04T15:47:00Z</cp:lastPrinted>
  <dcterms:modified xsi:type="dcterms:W3CDTF">2024-12-20T07:50:02Z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15A3BB7320B94ED4B6BD1AC8297180E8_13</vt:lpwstr>
  </property>
</Properties>
</file>